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06" w:rsidRPr="00F20D58" w:rsidRDefault="0079360D" w:rsidP="0079360D">
      <w:pPr>
        <w:jc w:val="center"/>
      </w:pPr>
      <w:bookmarkStart w:id="0" w:name="_GoBack"/>
      <w:bookmarkEnd w:id="0"/>
      <w:r w:rsidRPr="00F20D58">
        <w:t>TRANSFORMING DISCIPLESHIP: MISSIOLOGICAL REFLECT</w:t>
      </w:r>
      <w:r w:rsidR="00C75D7A">
        <w:t>I</w:t>
      </w:r>
      <w:r w:rsidRPr="00F20D58">
        <w:t>ONS</w:t>
      </w:r>
    </w:p>
    <w:p w:rsidR="0079360D" w:rsidRPr="00F20D58" w:rsidRDefault="0079360D" w:rsidP="0079360D">
      <w:pPr>
        <w:jc w:val="center"/>
      </w:pPr>
    </w:p>
    <w:p w:rsidR="0079360D" w:rsidRPr="00F20D58" w:rsidRDefault="0079360D" w:rsidP="0079360D">
      <w:pPr>
        <w:jc w:val="center"/>
      </w:pPr>
      <w:r w:rsidRPr="00F20D58">
        <w:t>Stephen Bevans, SVD</w:t>
      </w:r>
    </w:p>
    <w:p w:rsidR="00AD7C14" w:rsidRPr="00F20D58" w:rsidRDefault="00AD7C14" w:rsidP="0079360D">
      <w:pPr>
        <w:jc w:val="center"/>
      </w:pPr>
    </w:p>
    <w:p w:rsidR="00AD7C14" w:rsidRPr="00F20D58" w:rsidRDefault="00AD7C14" w:rsidP="00C477AF"/>
    <w:p w:rsidR="00AD7C14" w:rsidRPr="00F20D58" w:rsidRDefault="00707A26" w:rsidP="0079360D">
      <w:pPr>
        <w:jc w:val="center"/>
      </w:pPr>
      <w:r>
        <w:t>Introduction: Two Significant Words</w:t>
      </w:r>
    </w:p>
    <w:p w:rsidR="0079360D" w:rsidRPr="00F20D58" w:rsidRDefault="0079360D" w:rsidP="0079360D">
      <w:pPr>
        <w:jc w:val="center"/>
      </w:pPr>
    </w:p>
    <w:p w:rsidR="0079360D" w:rsidRPr="00F20D58" w:rsidRDefault="0079360D" w:rsidP="0079360D">
      <w:pPr>
        <w:ind w:firstLine="720"/>
      </w:pPr>
      <w:r w:rsidRPr="00F20D58">
        <w:t>The phrase “</w:t>
      </w:r>
      <w:r w:rsidR="00707A26">
        <w:t>Transforming D</w:t>
      </w:r>
      <w:r w:rsidRPr="00F20D58">
        <w:t>isc</w:t>
      </w:r>
      <w:r w:rsidR="00707A26">
        <w:t xml:space="preserve">ipleship” </w:t>
      </w:r>
      <w:r w:rsidR="00BB4729" w:rsidRPr="00F20D58">
        <w:t xml:space="preserve">does not appear </w:t>
      </w:r>
      <w:r w:rsidR="00707A26">
        <w:t xml:space="preserve">as such </w:t>
      </w:r>
      <w:r w:rsidR="00BB4729" w:rsidRPr="00F20D58">
        <w:t xml:space="preserve">in the three major documents on mission that have appeared in this second decade of the twenty-first century: The Lausanne Movement’s </w:t>
      </w:r>
      <w:r w:rsidR="00BB4729" w:rsidRPr="00F20D58">
        <w:rPr>
          <w:i/>
        </w:rPr>
        <w:t>The Cape Town Commitment</w:t>
      </w:r>
      <w:r w:rsidR="00BB4729" w:rsidRPr="00F20D58">
        <w:t xml:space="preserve"> (CTC) of 2010, Pope Francis’s </w:t>
      </w:r>
      <w:r w:rsidR="00BB4729" w:rsidRPr="00F20D58">
        <w:rPr>
          <w:i/>
        </w:rPr>
        <w:t>Evangelii Gaudium</w:t>
      </w:r>
      <w:r w:rsidR="00707A26">
        <w:t xml:space="preserve"> (EG), and the WCC/CWME Mission Statement</w:t>
      </w:r>
      <w:r w:rsidR="00BB4729" w:rsidRPr="00F20D58">
        <w:t xml:space="preserve"> </w:t>
      </w:r>
      <w:r w:rsidR="00BB4729" w:rsidRPr="00F20D58">
        <w:rPr>
          <w:i/>
        </w:rPr>
        <w:t>Together Towards Life</w:t>
      </w:r>
      <w:r w:rsidR="00BB4729" w:rsidRPr="00F20D58">
        <w:t xml:space="preserve"> (TTL), both from 2013.</w:t>
      </w:r>
      <w:r w:rsidR="00C75D7A">
        <w:rPr>
          <w:rStyle w:val="FootnoteReference"/>
        </w:rPr>
        <w:footnoteReference w:id="1"/>
      </w:r>
      <w:r w:rsidR="00BB4729" w:rsidRPr="00F20D58">
        <w:t xml:space="preserve"> The phrase “transformative spirituality” does appear in TTL (29-30), implying that this is the kind of spirituality that disciples or followers</w:t>
      </w:r>
      <w:r w:rsidR="00707A26">
        <w:t xml:space="preserve"> of Christ must cultivate. A</w:t>
      </w:r>
      <w:r w:rsidR="00BB4729" w:rsidRPr="00F20D58">
        <w:t xml:space="preserve">s far as I can tell, </w:t>
      </w:r>
      <w:r w:rsidR="00707A26">
        <w:t xml:space="preserve">however, </w:t>
      </w:r>
      <w:r w:rsidR="00BB4729" w:rsidRPr="00F20D58">
        <w:t>this is the only place</w:t>
      </w:r>
      <w:r w:rsidR="00707A26">
        <w:t xml:space="preserve"> where any of these significant mission documents </w:t>
      </w:r>
      <w:r w:rsidR="005A349E" w:rsidRPr="00F20D58">
        <w:t xml:space="preserve">connect the two words in any way. </w:t>
      </w:r>
    </w:p>
    <w:p w:rsidR="00AD7C14" w:rsidRPr="00F20D58" w:rsidRDefault="005A349E" w:rsidP="00AD7C14">
      <w:pPr>
        <w:ind w:firstLine="720"/>
      </w:pPr>
      <w:r w:rsidRPr="00F20D58">
        <w:t>The</w:t>
      </w:r>
      <w:r w:rsidR="00707A26">
        <w:t>se</w:t>
      </w:r>
      <w:r w:rsidRPr="00F20D58">
        <w:t xml:space="preserve"> two words, nevertheless, occur over and over again in all three documents. In TTL, “transformation,” “transformative, and “transforming” appear 17 times; “disciples” and “discipleship” appear 8 times. In the longer CTC “transformation” appears only 5 times, but “disciples” and “discipleship” appears 36 times. In the still longer EG, the transformation words occur 31 times, and the disciple words occur 14 times. It seems fair to say that these words form a significant part of the vocabulary of contemporary missiology across the churches.</w:t>
      </w:r>
      <w:r w:rsidR="00707A26">
        <w:t xml:space="preserve"> This essay will explore the connection between these two words and suggest that they offer a rich entr</w:t>
      </w:r>
      <w:r w:rsidR="00707A26">
        <w:rPr>
          <w:rFonts w:ascii="Cambria" w:hAnsi="Cambria"/>
        </w:rPr>
        <w:t>ée into missiological thinking and practice today.</w:t>
      </w:r>
    </w:p>
    <w:p w:rsidR="00AD7C14" w:rsidRPr="00F20D58" w:rsidRDefault="00AD7C14" w:rsidP="00AD7C14">
      <w:pPr>
        <w:ind w:firstLine="720"/>
      </w:pPr>
    </w:p>
    <w:p w:rsidR="00AD7C14" w:rsidRPr="00F20D58" w:rsidRDefault="00AD7C14" w:rsidP="00AD7C14">
      <w:pPr>
        <w:jc w:val="center"/>
      </w:pPr>
      <w:r w:rsidRPr="00F20D58">
        <w:t>Discipleship</w:t>
      </w:r>
    </w:p>
    <w:p w:rsidR="00AD7C14" w:rsidRPr="00F20D58" w:rsidRDefault="00AD7C14" w:rsidP="00AD7C14">
      <w:pPr>
        <w:ind w:firstLine="720"/>
      </w:pPr>
    </w:p>
    <w:p w:rsidR="00F538D6" w:rsidRDefault="00707A26" w:rsidP="00AD7C14">
      <w:pPr>
        <w:ind w:firstLine="720"/>
      </w:pPr>
      <w:r>
        <w:t>The word “discipleship,” has deep biblical roots, with the word “disciples” occurring some 250 times i</w:t>
      </w:r>
      <w:r w:rsidR="00F538D6">
        <w:t>n the New Testament. The Greek</w:t>
      </w:r>
      <w:r w:rsidR="00BC58B5" w:rsidRPr="00F20D58">
        <w:t xml:space="preserve"> </w:t>
      </w:r>
      <w:r w:rsidR="00BC58B5" w:rsidRPr="00F20D58">
        <w:rPr>
          <w:i/>
        </w:rPr>
        <w:t>mathetes</w:t>
      </w:r>
      <w:r w:rsidR="00BC58B5" w:rsidRPr="00F20D58">
        <w:t xml:space="preserve"> comes</w:t>
      </w:r>
      <w:r w:rsidR="00402C7C">
        <w:t xml:space="preserve"> </w:t>
      </w:r>
      <w:r w:rsidR="00F25086" w:rsidRPr="00F20D58">
        <w:t xml:space="preserve">from the verb </w:t>
      </w:r>
      <w:r w:rsidR="00F25086" w:rsidRPr="00F20D58">
        <w:rPr>
          <w:i/>
        </w:rPr>
        <w:t xml:space="preserve">mathanein, </w:t>
      </w:r>
      <w:r>
        <w:t>“</w:t>
      </w:r>
      <w:r w:rsidR="000828E0">
        <w:t>to learn.</w:t>
      </w:r>
      <w:r>
        <w:t>”</w:t>
      </w:r>
      <w:r w:rsidR="000828E0">
        <w:t xml:space="preserve"> The</w:t>
      </w:r>
      <w:r w:rsidR="00F25086" w:rsidRPr="00F20D58">
        <w:t xml:space="preserve"> Latin translation </w:t>
      </w:r>
      <w:r w:rsidR="00BC58B5" w:rsidRPr="00F20D58">
        <w:rPr>
          <w:i/>
        </w:rPr>
        <w:t>discipulus</w:t>
      </w:r>
      <w:r w:rsidR="00BC58B5" w:rsidRPr="00F20D58">
        <w:t xml:space="preserve"> comes from the verb </w:t>
      </w:r>
      <w:r w:rsidR="00BC58B5" w:rsidRPr="00F20D58">
        <w:rPr>
          <w:i/>
        </w:rPr>
        <w:t>discere</w:t>
      </w:r>
      <w:r w:rsidR="00BC58B5" w:rsidRPr="00F20D58">
        <w:t xml:space="preserve">, </w:t>
      </w:r>
      <w:r w:rsidR="00F25086" w:rsidRPr="00F20D58">
        <w:t xml:space="preserve">which also means </w:t>
      </w:r>
      <w:r w:rsidR="00BC58B5" w:rsidRPr="00F20D58">
        <w:t xml:space="preserve">to learn. </w:t>
      </w:r>
      <w:r w:rsidR="00F25086" w:rsidRPr="00F20D58">
        <w:t xml:space="preserve">The disciple is one who </w:t>
      </w:r>
      <w:r w:rsidR="00F25086" w:rsidRPr="00F20D58">
        <w:rPr>
          <w:i/>
        </w:rPr>
        <w:t>learns</w:t>
      </w:r>
      <w:r w:rsidR="00F25086" w:rsidRPr="00F20D58">
        <w:t xml:space="preserve">, who constantly sits at the feet of the teacher (in Latin </w:t>
      </w:r>
      <w:r w:rsidR="00F25086" w:rsidRPr="00F20D58">
        <w:rPr>
          <w:i/>
        </w:rPr>
        <w:t>magister</w:t>
      </w:r>
      <w:r w:rsidR="00F25086" w:rsidRPr="00F20D58">
        <w:t xml:space="preserve"> or </w:t>
      </w:r>
      <w:r w:rsidR="00F25086" w:rsidRPr="00F20D58">
        <w:rPr>
          <w:i/>
        </w:rPr>
        <w:t>magistra</w:t>
      </w:r>
      <w:r w:rsidR="00F25086" w:rsidRPr="00F20D58">
        <w:t>) who is constantly on the journey of wi</w:t>
      </w:r>
      <w:r w:rsidR="006C7624" w:rsidRPr="00F20D58">
        <w:t>sdom and knowledge as the teacher</w:t>
      </w:r>
      <w:r w:rsidR="00F25086" w:rsidRPr="00F20D58">
        <w:t xml:space="preserve"> teaches her or him. </w:t>
      </w:r>
    </w:p>
    <w:p w:rsidR="00F538D6" w:rsidRDefault="00F25086" w:rsidP="00AD7C14">
      <w:pPr>
        <w:ind w:firstLine="720"/>
      </w:pPr>
      <w:r w:rsidRPr="00F20D58">
        <w:lastRenderedPageBreak/>
        <w:t>“Disciple” is also the root of the English word “discipline,” adding an element of action or praxis to its meaning. The</w:t>
      </w:r>
      <w:r w:rsidR="006C7624" w:rsidRPr="00F20D58">
        <w:t xml:space="preserve"> disciple accompanies the teacher, follows the teacher, imitates the teacher, practices what the teacher</w:t>
      </w:r>
      <w:r w:rsidRPr="00F20D58">
        <w:t xml:space="preserve"> does, learns from her or his mistakes as she or he slowly and sometimes with difficulty learns the </w:t>
      </w:r>
      <w:r w:rsidR="006C7624" w:rsidRPr="00F20D58">
        <w:t>teacher’s wisdom, integrity, and way of life.</w:t>
      </w:r>
      <w:r w:rsidR="00964DEA">
        <w:t xml:space="preserve"> In the Christian context, discipleship is rooted in the following of Jesus as Christ and Lord, and so must always be </w:t>
      </w:r>
      <w:r w:rsidR="00964DEA">
        <w:rPr>
          <w:i/>
        </w:rPr>
        <w:t>radical</w:t>
      </w:r>
      <w:r w:rsidR="00964DEA">
        <w:t xml:space="preserve"> discipleship—“thorough-going, committed, and deeply rooted; that is, it must become a way of life.”</w:t>
      </w:r>
      <w:r w:rsidR="00964DEA">
        <w:rPr>
          <w:rStyle w:val="FootnoteReference"/>
        </w:rPr>
        <w:footnoteReference w:id="2"/>
      </w:r>
    </w:p>
    <w:p w:rsidR="006C7624" w:rsidRPr="00F538D6" w:rsidRDefault="00F538D6" w:rsidP="00AD7C14">
      <w:pPr>
        <w:ind w:firstLine="720"/>
      </w:pPr>
      <w:r>
        <w:t xml:space="preserve">In the Christian context, discipleship is not something that one takes on oneself. One is </w:t>
      </w:r>
      <w:r>
        <w:rPr>
          <w:i/>
        </w:rPr>
        <w:t>called</w:t>
      </w:r>
      <w:r>
        <w:t xml:space="preserve"> to discipleship. </w:t>
      </w:r>
      <w:r w:rsidR="004276A1">
        <w:t xml:space="preserve">It is Jesus who calls the disciples to follow him (e.g Mk 1:16-20, 2:13-17; Matt 4:18-22, 9:9-13; </w:t>
      </w:r>
      <w:r w:rsidR="00AB4998">
        <w:t>Lk 5:1-11, 27-32; Jn 1:33-51)</w:t>
      </w:r>
      <w:r w:rsidR="002320FF">
        <w:t>—apostles… idea of election for service.</w:t>
      </w:r>
    </w:p>
    <w:p w:rsidR="00AD7C14" w:rsidRPr="00F20D58" w:rsidRDefault="006C7624" w:rsidP="00AD7C14">
      <w:pPr>
        <w:ind w:firstLine="720"/>
      </w:pPr>
      <w:r w:rsidRPr="00F20D58">
        <w:t xml:space="preserve">In Roman Catholic ecclesiology, the term disciple has emerged as the perhaps best way to speak about the fundamental equality of every follower of Jesus. It is a person’s discipleship, not her or his being a lay person, a person consecrated by religious vows, or by ordination that distinguishes a person as a Christian. </w:t>
      </w:r>
      <w:r w:rsidR="00F515E4" w:rsidRPr="00F20D58">
        <w:t>As several Roman Catholic theologians have reflected, it might even be time to rethink the terms “layp</w:t>
      </w:r>
      <w:r w:rsidR="00842CCA" w:rsidRPr="00F20D58">
        <w:t>ersons” and “ordained,” and simply</w:t>
      </w:r>
      <w:r w:rsidR="00F515E4" w:rsidRPr="00F20D58">
        <w:t xml:space="preserve"> speak in terms of various levels of gifts and service with which disciples have been endowed by the Spirit.</w:t>
      </w:r>
      <w:r w:rsidR="00A414C3" w:rsidRPr="00F20D58">
        <w:rPr>
          <w:rStyle w:val="FootnoteReference"/>
        </w:rPr>
        <w:footnoteReference w:id="3"/>
      </w:r>
      <w:r w:rsidR="00F515E4" w:rsidRPr="00F20D58">
        <w:t xml:space="preserve"> For </w:t>
      </w:r>
      <w:r w:rsidR="00842CCA" w:rsidRPr="00F20D58">
        <w:t xml:space="preserve">Pope </w:t>
      </w:r>
      <w:r w:rsidR="00F515E4" w:rsidRPr="00F20D58">
        <w:t>Francis, the church is best described as “a community of missionary disciples</w:t>
      </w:r>
      <w:r w:rsidR="00842CCA" w:rsidRPr="00F20D58">
        <w:t>,” and such discipleship is the result not of any special ordination or commissioning. As he puts it strongly, “our great dignity derives from our baptism, which is accessible to all.”</w:t>
      </w:r>
      <w:r w:rsidR="00842CCA" w:rsidRPr="00F20D58">
        <w:rPr>
          <w:rStyle w:val="FootnoteReference"/>
        </w:rPr>
        <w:footnoteReference w:id="4"/>
      </w:r>
      <w:r w:rsidR="00842CCA" w:rsidRPr="00F20D58">
        <w:t xml:space="preserve"> </w:t>
      </w:r>
      <w:r w:rsidR="001A6F84">
        <w:t>Theologian Kathleen Cahalan writes that “our fundamental call is to be a disciple by living the way of discipleship.”</w:t>
      </w:r>
      <w:r w:rsidR="001A6F84">
        <w:rPr>
          <w:rStyle w:val="FootnoteReference"/>
        </w:rPr>
        <w:footnoteReference w:id="5"/>
      </w:r>
      <w:r w:rsidR="001A6F84">
        <w:t xml:space="preserve"> </w:t>
      </w:r>
      <w:r w:rsidR="00842CCA" w:rsidRPr="00F20D58">
        <w:t>Lutheran liturgist Maxwell Johnson, in a keynote address at a conference on baptismal dignity and mission, remarked that we will have begun to understand the reality of baptism</w:t>
      </w:r>
      <w:r w:rsidR="00B7243A" w:rsidRPr="00F20D58">
        <w:t xml:space="preserve"> when we celebrate it like an ordination.</w:t>
      </w:r>
      <w:r w:rsidR="00B7243A" w:rsidRPr="00F20D58">
        <w:rPr>
          <w:rStyle w:val="FootnoteReference"/>
        </w:rPr>
        <w:footnoteReference w:id="6"/>
      </w:r>
      <w:r w:rsidR="00B7243A" w:rsidRPr="00F20D58">
        <w:t xml:space="preserve"> As Vincent Donovan put it in his celebrated book </w:t>
      </w:r>
      <w:r w:rsidR="00B7243A" w:rsidRPr="00F20D58">
        <w:rPr>
          <w:i/>
        </w:rPr>
        <w:t>Christianity Rediscovered</w:t>
      </w:r>
      <w:r w:rsidR="00B7243A" w:rsidRPr="00F20D58">
        <w:t>, “baptism is everything.”</w:t>
      </w:r>
      <w:r w:rsidR="00B7243A" w:rsidRPr="00F20D58">
        <w:rPr>
          <w:rStyle w:val="FootnoteReference"/>
        </w:rPr>
        <w:footnoteReference w:id="7"/>
      </w:r>
      <w:r w:rsidR="00B7243A" w:rsidRPr="00F20D58">
        <w:t xml:space="preserve"> I would argue as well that </w:t>
      </w:r>
      <w:r w:rsidR="00B7243A" w:rsidRPr="007547A9">
        <w:rPr>
          <w:i/>
        </w:rPr>
        <w:t>discipleship</w:t>
      </w:r>
      <w:r w:rsidR="00B7243A" w:rsidRPr="00F20D58">
        <w:t xml:space="preserve"> is everything.</w:t>
      </w:r>
      <w:r w:rsidR="001A6F84">
        <w:t xml:space="preserve"> </w:t>
      </w:r>
    </w:p>
    <w:p w:rsidR="00B7243A" w:rsidRPr="00F20D58" w:rsidRDefault="00B7243A" w:rsidP="00B7243A"/>
    <w:p w:rsidR="00B7243A" w:rsidRPr="00F20D58" w:rsidRDefault="00B7243A" w:rsidP="00B7243A">
      <w:pPr>
        <w:jc w:val="center"/>
      </w:pPr>
      <w:r w:rsidRPr="00F20D58">
        <w:t>Transforming</w:t>
      </w:r>
      <w:r w:rsidR="007813DC" w:rsidRPr="00F20D58">
        <w:t xml:space="preserve"> Discipleship</w:t>
      </w:r>
    </w:p>
    <w:p w:rsidR="00B7243A" w:rsidRPr="00F20D58" w:rsidRDefault="00B7243A" w:rsidP="00B7243A">
      <w:pPr>
        <w:jc w:val="center"/>
      </w:pPr>
    </w:p>
    <w:p w:rsidR="00056A75" w:rsidRPr="00F20D58" w:rsidRDefault="00963BFE" w:rsidP="00B7243A">
      <w:pPr>
        <w:ind w:firstLine="720"/>
      </w:pPr>
      <w:r w:rsidRPr="00F20D58">
        <w:t>In the Foreword</w:t>
      </w:r>
      <w:r w:rsidR="00B7243A" w:rsidRPr="00F20D58">
        <w:t xml:space="preserve"> to his great twentieth century missionary classic, </w:t>
      </w:r>
      <w:r w:rsidR="00B7243A" w:rsidRPr="00F20D58">
        <w:rPr>
          <w:i/>
        </w:rPr>
        <w:t>Transforming Mission</w:t>
      </w:r>
      <w:r w:rsidR="00B7243A" w:rsidRPr="00F20D58">
        <w:t>, David Bosch explains the ambiguity</w:t>
      </w:r>
      <w:r w:rsidRPr="00F20D58">
        <w:t xml:space="preserve">, as he calls it, </w:t>
      </w:r>
      <w:r w:rsidR="00B7243A" w:rsidRPr="00F20D58">
        <w:t>of his title.</w:t>
      </w:r>
      <w:r w:rsidR="00056A75" w:rsidRPr="00F20D58">
        <w:rPr>
          <w:rStyle w:val="FootnoteReference"/>
        </w:rPr>
        <w:footnoteReference w:id="8"/>
      </w:r>
      <w:r w:rsidR="00B7243A" w:rsidRPr="00F20D58">
        <w:t xml:space="preserve"> On the one hand, he writes, his book is about the transformation that mission has </w:t>
      </w:r>
      <w:r w:rsidRPr="00F20D58">
        <w:t xml:space="preserve">always </w:t>
      </w:r>
      <w:r w:rsidR="00B7243A" w:rsidRPr="00F20D58">
        <w:t>undergone in the</w:t>
      </w:r>
      <w:r w:rsidRPr="00F20D58">
        <w:t xml:space="preserve"> two thousand year history of Christianity, especially in</w:t>
      </w:r>
      <w:r w:rsidR="00B7243A" w:rsidRPr="00F20D58">
        <w:t xml:space="preserve"> last decades of the twentieth century</w:t>
      </w:r>
      <w:r w:rsidRPr="00F20D58">
        <w:t xml:space="preserve">. The history of mission is nothing but the history of the </w:t>
      </w:r>
      <w:r w:rsidR="00CB70FF" w:rsidRPr="00F20D58">
        <w:t>transformation</w:t>
      </w:r>
      <w:r w:rsidRPr="00F20D58">
        <w:t>s</w:t>
      </w:r>
      <w:r w:rsidR="00CB70FF" w:rsidRPr="00F20D58">
        <w:t xml:space="preserve"> </w:t>
      </w:r>
      <w:r w:rsidRPr="00F20D58">
        <w:t xml:space="preserve">(Bosch calls them paradigm shifts) </w:t>
      </w:r>
      <w:r w:rsidR="00CB70FF" w:rsidRPr="00F20D58">
        <w:t>that it has continuously to undergo if it is to be aligned with t</w:t>
      </w:r>
      <w:r w:rsidR="00056A75" w:rsidRPr="00F20D58">
        <w:t>he mission of the Triune God, “God acting in the world by his dynamic Spirit</w:t>
      </w:r>
      <w:r w:rsidR="00CB70FF" w:rsidRPr="00F20D58">
        <w:t>.</w:t>
      </w:r>
      <w:r w:rsidR="00056A75" w:rsidRPr="00F20D58">
        <w:t>”</w:t>
      </w:r>
      <w:r w:rsidR="00056A75" w:rsidRPr="00F20D58">
        <w:rPr>
          <w:rStyle w:val="FootnoteReference"/>
        </w:rPr>
        <w:footnoteReference w:id="9"/>
      </w:r>
      <w:r w:rsidR="00CB70FF" w:rsidRPr="00F20D58">
        <w:t xml:space="preserve"> </w:t>
      </w:r>
      <w:r w:rsidR="00056A75" w:rsidRPr="00F20D58">
        <w:t xml:space="preserve">As TTL would say it a quarter century later, “mission begins in the heart of the Triune God” (TTL 2). </w:t>
      </w:r>
    </w:p>
    <w:p w:rsidR="00590115" w:rsidRPr="00F20D58" w:rsidRDefault="007547A9" w:rsidP="00590115">
      <w:pPr>
        <w:ind w:firstLine="720"/>
      </w:pPr>
      <w:r>
        <w:t>On the other hand, the</w:t>
      </w:r>
      <w:r w:rsidR="00CB70FF" w:rsidRPr="00F20D58">
        <w:t xml:space="preserve"> mission of God is always a </w:t>
      </w:r>
      <w:r w:rsidR="00CB70FF" w:rsidRPr="00F20D58">
        <w:rPr>
          <w:i/>
        </w:rPr>
        <w:t xml:space="preserve">transforming </w:t>
      </w:r>
      <w:r w:rsidR="00CB70FF" w:rsidRPr="00F20D58">
        <w:t xml:space="preserve">mission. It is always a mission that calls women and men beyond themselves, transforms their sinfulness into righteousness, offers them a vision of God and the world beyond their imaginations, transforms slavery into freedom and injustice into justice. As Christians are called to participate in this </w:t>
      </w:r>
      <w:r w:rsidR="00CB70FF" w:rsidRPr="00F20D58">
        <w:rPr>
          <w:i/>
        </w:rPr>
        <w:t>Missio Dei</w:t>
      </w:r>
      <w:r w:rsidR="00CB70FF" w:rsidRPr="00F20D58">
        <w:t>, they must be about transformation no less. Mission is not just about saving souls. It is about saving women’s and men’s bodies; it is about peace and justice; it is about education and health care; it is about the protection of all creation.</w:t>
      </w:r>
      <w:r w:rsidR="00056A75" w:rsidRPr="00F20D58">
        <w:t xml:space="preserve"> Bosch’s book about transforming </w:t>
      </w:r>
      <w:r w:rsidR="00056A75" w:rsidRPr="00F20D58">
        <w:rPr>
          <w:i/>
        </w:rPr>
        <w:t>mission</w:t>
      </w:r>
      <w:r w:rsidR="00056A75" w:rsidRPr="00F20D58">
        <w:t xml:space="preserve"> is about </w:t>
      </w:r>
      <w:r w:rsidR="00056A75" w:rsidRPr="00F20D58">
        <w:rPr>
          <w:i/>
        </w:rPr>
        <w:t xml:space="preserve">transforming </w:t>
      </w:r>
      <w:r w:rsidR="00056A75" w:rsidRPr="00F20D58">
        <w:t>mission.</w:t>
      </w:r>
    </w:p>
    <w:p w:rsidR="00D82668" w:rsidRPr="00F20D58" w:rsidRDefault="00963BFE" w:rsidP="00D82668">
      <w:pPr>
        <w:ind w:firstLine="720"/>
        <w:rPr>
          <w:rFonts w:cs="Times New Roman"/>
        </w:rPr>
      </w:pPr>
      <w:r w:rsidRPr="00F20D58">
        <w:t>The same ambiguity i</w:t>
      </w:r>
      <w:r w:rsidR="00755D48" w:rsidRPr="00F20D58">
        <w:t xml:space="preserve">n the title </w:t>
      </w:r>
      <w:r w:rsidR="00755D48" w:rsidRPr="00F20D58">
        <w:rPr>
          <w:i/>
        </w:rPr>
        <w:t>Transforming Mission</w:t>
      </w:r>
      <w:r w:rsidR="00755D48" w:rsidRPr="00F20D58">
        <w:t xml:space="preserve">, I’d like to suggest, can be applied to “Transforming Discipleship,” the title of this presentation, and to the title of our 2018 Mission Conference if we would take this title as our theme. On the one hand, contemporary missiological thought is about the transforming of discipleship. Discipleship, rooted in Baptism, is not something static, something that is </w:t>
      </w:r>
      <w:r w:rsidR="00590115" w:rsidRPr="00F20D58">
        <w:t xml:space="preserve">not only </w:t>
      </w:r>
      <w:r w:rsidR="00755D48" w:rsidRPr="00F20D58">
        <w:t xml:space="preserve">focused on </w:t>
      </w:r>
      <w:r w:rsidR="00590115" w:rsidRPr="00F20D58">
        <w:t xml:space="preserve">the transformation of </w:t>
      </w:r>
      <w:r w:rsidR="00755D48" w:rsidRPr="00F20D58">
        <w:t>personal holiness and personal relationship with the Lord</w:t>
      </w:r>
      <w:r w:rsidR="00F20D58" w:rsidRPr="00F20D58">
        <w:t xml:space="preserve"> (“transformed by the renewal of your minds” [Rom 12:2])</w:t>
      </w:r>
      <w:r w:rsidR="00755D48" w:rsidRPr="00F20D58">
        <w:t>. “The church,” proclaims TTL, “</w:t>
      </w:r>
      <w:r w:rsidR="00755D48" w:rsidRPr="00F20D58">
        <w:rPr>
          <w:rFonts w:cs="Times New Roman"/>
        </w:rPr>
        <w:t xml:space="preserve">as the communion of Christ’s disciples, must become an inclusive community and exists to bring healing and reconciliation to the world” (10). </w:t>
      </w:r>
      <w:r w:rsidR="00590115" w:rsidRPr="00F20D58">
        <w:rPr>
          <w:rFonts w:cs="Times New Roman"/>
        </w:rPr>
        <w:t>“We no longer say,” writes Pope Francis in EG, “that we are ‘disciples’ and ‘missionaries,’ but rather that we are always “missionary disciples” (120). Being a disciple is learning from Jesus’s wisdom and mercy, but also from his behavior and actions. “To know Jesus,” wrote liberat</w:t>
      </w:r>
      <w:r w:rsidR="007A5079">
        <w:rPr>
          <w:rFonts w:cs="Times New Roman"/>
        </w:rPr>
        <w:t>ion theologian Jon Sobrino</w:t>
      </w:r>
      <w:r w:rsidR="00590115" w:rsidRPr="00F20D58">
        <w:rPr>
          <w:rFonts w:cs="Times New Roman"/>
        </w:rPr>
        <w:t>, “is to follow him”</w:t>
      </w:r>
      <w:r w:rsidR="002E347C" w:rsidRPr="00F20D58">
        <w:rPr>
          <w:rStyle w:val="FootnoteReference"/>
          <w:rFonts w:cs="Times New Roman"/>
        </w:rPr>
        <w:footnoteReference w:id="10"/>
      </w:r>
    </w:p>
    <w:p w:rsidR="00F20D58" w:rsidRDefault="00AD128B" w:rsidP="00F20D58">
      <w:pPr>
        <w:ind w:firstLine="720"/>
        <w:rPr>
          <w:rFonts w:cs="Times New Roman"/>
          <w:szCs w:val="22"/>
        </w:rPr>
      </w:pPr>
      <w:r w:rsidRPr="00F20D58">
        <w:rPr>
          <w:rFonts w:cs="Times New Roman"/>
        </w:rPr>
        <w:t xml:space="preserve">This </w:t>
      </w:r>
      <w:r w:rsidR="00F20D58">
        <w:rPr>
          <w:rFonts w:cs="Times New Roman"/>
        </w:rPr>
        <w:t xml:space="preserve">is why, on the other hand, </w:t>
      </w:r>
      <w:r w:rsidRPr="00F20D58">
        <w:rPr>
          <w:rFonts w:cs="Times New Roman"/>
        </w:rPr>
        <w:t xml:space="preserve">a transformed discipleship—from mere personal adherence to Jesus to a willingness to imitate and follow him—is a </w:t>
      </w:r>
      <w:r w:rsidRPr="00F20D58">
        <w:rPr>
          <w:rFonts w:cs="Times New Roman"/>
          <w:i/>
        </w:rPr>
        <w:t>transforming</w:t>
      </w:r>
      <w:r w:rsidRPr="00F20D58">
        <w:rPr>
          <w:rFonts w:cs="Times New Roman"/>
        </w:rPr>
        <w:t xml:space="preserve"> discipleship. In the same way that Bosch speaks of mission, dis</w:t>
      </w:r>
      <w:r w:rsidR="00D82668" w:rsidRPr="00F20D58">
        <w:rPr>
          <w:rFonts w:cs="Times New Roman"/>
        </w:rPr>
        <w:t>cipleship</w:t>
      </w:r>
      <w:r w:rsidRPr="00F20D58">
        <w:rPr>
          <w:rFonts w:cs="Times New Roman"/>
        </w:rPr>
        <w:t xml:space="preserve"> “at its most profound level … is to transform reality around it.”</w:t>
      </w:r>
      <w:r w:rsidRPr="00F20D58">
        <w:rPr>
          <w:rStyle w:val="FootnoteReference"/>
          <w:rFonts w:cs="Times New Roman"/>
        </w:rPr>
        <w:footnoteReference w:id="11"/>
      </w:r>
      <w:r w:rsidRPr="00F20D58">
        <w:rPr>
          <w:rFonts w:cs="Times New Roman"/>
        </w:rPr>
        <w:t xml:space="preserve"> </w:t>
      </w:r>
      <w:r w:rsidR="00D82668" w:rsidRPr="00F20D58">
        <w:rPr>
          <w:rFonts w:cs="Times New Roman"/>
        </w:rPr>
        <w:t xml:space="preserve">If the church is a “community of missionary disciples,” as Pope Francis expresses it, then, in the words of TTL, </w:t>
      </w:r>
      <w:r w:rsidR="00D82668" w:rsidRPr="00F20D58">
        <w:rPr>
          <w:rFonts w:cs="Times New Roman"/>
          <w:szCs w:val="22"/>
        </w:rPr>
        <w:t xml:space="preserve">“the church is a gift of God to the world for its transformation towards the kingdom of God. Its mission is to bring new life and announce the loving presence of God in our world” (10). Disciples of Jesus of Nazareth join in with the Spirit in transforming the world—from sinfulness to graced relationship, from meaningless to purposefulness, from thoughtlessness and forgetfulness to consciousness and gratefulness, from anxiety to trust, from abuse of persons in injustice to respect for persons in </w:t>
      </w:r>
      <w:r w:rsidR="00F20D58" w:rsidRPr="00F20D58">
        <w:rPr>
          <w:rFonts w:cs="Times New Roman"/>
          <w:szCs w:val="22"/>
        </w:rPr>
        <w:t xml:space="preserve">justice, from violence to peace, from the destruction of creation to the protection of creation. </w:t>
      </w:r>
    </w:p>
    <w:p w:rsidR="00B74E73" w:rsidRDefault="00F20D58" w:rsidP="00F20D58">
      <w:pPr>
        <w:ind w:firstLine="720"/>
        <w:rPr>
          <w:rFonts w:cs="Times New Roman"/>
          <w:szCs w:val="22"/>
        </w:rPr>
      </w:pPr>
      <w:r>
        <w:rPr>
          <w:rFonts w:cs="Times New Roman"/>
          <w:szCs w:val="22"/>
        </w:rPr>
        <w:t xml:space="preserve">The rest of this presentation will attempt to unpack these two aspects of Transforming Disciples (in the fluid understanding about which I spoke in the introduction) a bit more in depth. Given the time constraint, however, I can only </w:t>
      </w:r>
      <w:r w:rsidR="00B74E73">
        <w:rPr>
          <w:rFonts w:cs="Times New Roman"/>
          <w:szCs w:val="22"/>
        </w:rPr>
        <w:t xml:space="preserve">sketch out a few ideas regarding each aspect. Should our mission conference choose to take Transforming Disciples as a title and a theme, its task would be to explore Transforming Disciples’ ambiguity much more deeply. </w:t>
      </w:r>
    </w:p>
    <w:p w:rsidR="00B74E73" w:rsidRDefault="00B74E73" w:rsidP="00B74E73">
      <w:pPr>
        <w:rPr>
          <w:rFonts w:cs="Times New Roman"/>
          <w:szCs w:val="22"/>
        </w:rPr>
      </w:pPr>
    </w:p>
    <w:p w:rsidR="00B666B6" w:rsidRDefault="00B666B6" w:rsidP="00B74E73">
      <w:pPr>
        <w:jc w:val="center"/>
        <w:rPr>
          <w:rFonts w:cs="Times New Roman"/>
          <w:szCs w:val="22"/>
        </w:rPr>
      </w:pPr>
      <w:r>
        <w:rPr>
          <w:rFonts w:cs="Times New Roman"/>
          <w:szCs w:val="22"/>
        </w:rPr>
        <w:t xml:space="preserve">Transforming </w:t>
      </w:r>
      <w:r>
        <w:rPr>
          <w:rFonts w:cs="Times New Roman"/>
          <w:i/>
          <w:szCs w:val="22"/>
        </w:rPr>
        <w:t>Disciples</w:t>
      </w:r>
      <w:r>
        <w:rPr>
          <w:rFonts w:cs="Times New Roman"/>
          <w:szCs w:val="22"/>
        </w:rPr>
        <w:t xml:space="preserve">: </w:t>
      </w:r>
      <w:r w:rsidR="00741857">
        <w:rPr>
          <w:rFonts w:cs="Times New Roman"/>
          <w:i/>
          <w:szCs w:val="22"/>
        </w:rPr>
        <w:t xml:space="preserve">Theosis </w:t>
      </w:r>
      <w:r w:rsidR="00741857">
        <w:rPr>
          <w:rFonts w:cs="Times New Roman"/>
          <w:szCs w:val="22"/>
        </w:rPr>
        <w:t xml:space="preserve"> and </w:t>
      </w:r>
      <w:r>
        <w:rPr>
          <w:rFonts w:cs="Times New Roman"/>
          <w:szCs w:val="22"/>
        </w:rPr>
        <w:t>The “Revolution” of Baptism</w:t>
      </w:r>
    </w:p>
    <w:p w:rsidR="00B666B6" w:rsidRDefault="00B666B6" w:rsidP="00B74E73">
      <w:pPr>
        <w:jc w:val="center"/>
        <w:rPr>
          <w:rFonts w:cs="Times New Roman"/>
          <w:szCs w:val="22"/>
        </w:rPr>
      </w:pPr>
    </w:p>
    <w:p w:rsidR="00611411" w:rsidRDefault="00B666B6" w:rsidP="00B666B6">
      <w:pPr>
        <w:ind w:left="720"/>
        <w:rPr>
          <w:rFonts w:cs="Times New Roman"/>
          <w:szCs w:val="22"/>
        </w:rPr>
      </w:pPr>
      <w:r>
        <w:rPr>
          <w:rFonts w:cs="Times New Roman"/>
          <w:szCs w:val="22"/>
        </w:rPr>
        <w:t>Baptism … is a revolution. … we are revolutionaries and, what is more, revolutionaries of this revolution. For we have taken this road of the greatest metamorphosis in humanity’s history. In this day and age, unless Christians are revolutionaries, they are not Christians.</w:t>
      </w:r>
      <w:r>
        <w:rPr>
          <w:rStyle w:val="FootnoteReference"/>
          <w:rFonts w:cs="Times New Roman"/>
          <w:szCs w:val="22"/>
        </w:rPr>
        <w:footnoteReference w:id="12"/>
      </w:r>
    </w:p>
    <w:p w:rsidR="00611411" w:rsidRDefault="00611411" w:rsidP="00611411">
      <w:pPr>
        <w:rPr>
          <w:rFonts w:cs="Times New Roman"/>
          <w:szCs w:val="22"/>
        </w:rPr>
      </w:pPr>
    </w:p>
    <w:p w:rsidR="00D82668" w:rsidRPr="00B666B6" w:rsidRDefault="00611411" w:rsidP="00611411">
      <w:pPr>
        <w:ind w:firstLine="720"/>
        <w:rPr>
          <w:rFonts w:cs="Times New Roman"/>
          <w:szCs w:val="22"/>
        </w:rPr>
      </w:pPr>
      <w:r>
        <w:rPr>
          <w:rFonts w:cs="Times New Roman"/>
          <w:szCs w:val="22"/>
        </w:rPr>
        <w:t>These words of Pope Francis a few months after his election as pope in 2013 point to the transforming power of Baptism, the sacrament that makes us Jesus’ disciples. In the liturgy of the Roman Catholic Church—and I suspect in the liturgy of other churches as well—this revolutionary character of Baptism is expressed in a panoply of symbols that point to the transformation that takes place in the person who is baptized. The baptismal font itself—especially if Baptism is administered by immersion—is, as the church’s early theologians expressed it—both a “tomb” and a “womb”.</w:t>
      </w:r>
      <w:r w:rsidR="001A6F84">
        <w:rPr>
          <w:rStyle w:val="FootnoteReference"/>
          <w:rFonts w:cs="Times New Roman"/>
          <w:szCs w:val="22"/>
        </w:rPr>
        <w:footnoteReference w:id="13"/>
      </w:r>
      <w:r w:rsidR="001A6F84">
        <w:rPr>
          <w:rFonts w:cs="Times New Roman"/>
          <w:szCs w:val="22"/>
        </w:rPr>
        <w:t xml:space="preserve"> It plunges us into the death of Christ, only to transform us by his risen life. Though we who are baptized are baptized into Christ’s death (Rom 6:3), in him we are a new creation (</w:t>
      </w:r>
      <w:r w:rsidR="00794481">
        <w:rPr>
          <w:rFonts w:cs="Times New Roman"/>
          <w:szCs w:val="22"/>
        </w:rPr>
        <w:t>2Cor 5:17).</w:t>
      </w:r>
      <w:r w:rsidR="00EE0AE6">
        <w:rPr>
          <w:rFonts w:cs="Times New Roman"/>
          <w:szCs w:val="22"/>
        </w:rPr>
        <w:t xml:space="preserve"> After the person baptized comes up from the water, she or he is anointed with oil, symbolizing that she or he is now conformed to Christ as priest, prophet and king / servant leader</w:t>
      </w:r>
      <w:r w:rsidR="00741857">
        <w:rPr>
          <w:rFonts w:cs="Times New Roman"/>
          <w:szCs w:val="22"/>
        </w:rPr>
        <w:t>, as Jesus was anointed by the Spirit at his own Baptism in the Jordan</w:t>
      </w:r>
      <w:r w:rsidR="00EE0AE6">
        <w:rPr>
          <w:rFonts w:cs="Times New Roman"/>
          <w:szCs w:val="22"/>
        </w:rPr>
        <w:t xml:space="preserve">. As Cyril of Jerusalem preached in the fourth century, </w:t>
      </w:r>
      <w:r w:rsidR="00EE0AE6">
        <w:t>“As partakers of Christ, … you are rightly called ‘Christs,’ ‘anointed ones.’ … you are likenesses of Christ.”</w:t>
      </w:r>
      <w:r w:rsidR="00EE0AE6">
        <w:rPr>
          <w:rStyle w:val="FootnoteReference"/>
        </w:rPr>
        <w:footnoteReference w:id="14"/>
      </w:r>
      <w:r w:rsidR="00EE0AE6">
        <w:t xml:space="preserve"> Then the person baptized is clothed with a white garment as a sign that she or he has “put on” Christ (Gal 3:27-28), and, finally, receives a lighted candle to symbolize that she or he, like Christ (Jn 8:12), must be a light to the world in which she or he follows him.</w:t>
      </w:r>
      <w:r w:rsidR="00A64E78">
        <w:t xml:space="preserve"> Baptism transforms us into transformed disciples, transforming our understanding of discipleship. Again in the words of Pope Francis, “</w:t>
      </w:r>
      <w:r w:rsidR="00A64E78" w:rsidRPr="0055375B">
        <w:rPr>
          <w:rFonts w:cs="Tahoma"/>
        </w:rPr>
        <w:t>in virtue of their baptism, all the members of the People of God have become missi</w:t>
      </w:r>
      <w:r w:rsidR="00A64E78">
        <w:rPr>
          <w:rFonts w:cs="Tahoma"/>
        </w:rPr>
        <w:t>onary disciples (cf. Mt 28:19)” (EG 120).</w:t>
      </w:r>
    </w:p>
    <w:p w:rsidR="007D3AD0" w:rsidRDefault="00741857" w:rsidP="007D3AD0">
      <w:pPr>
        <w:ind w:firstLine="720"/>
      </w:pPr>
      <w:r>
        <w:t xml:space="preserve">In the theology of Orthodoxy, the transformation of the disciple has been expressed in terms of “deification,” or, in Greek, </w:t>
      </w:r>
      <w:r>
        <w:rPr>
          <w:i/>
        </w:rPr>
        <w:t>theosis</w:t>
      </w:r>
      <w:r>
        <w:t xml:space="preserve">. </w:t>
      </w:r>
      <w:r>
        <w:rPr>
          <w:i/>
        </w:rPr>
        <w:t>Theosis</w:t>
      </w:r>
      <w:r>
        <w:t xml:space="preserve"> is not strictly a scriptural term, but it has deep roots in the scriptural witness—in Paul’s understanding of adopted sonship/daughterhood, in his understanding of the Christian community as the Body of Christ </w:t>
      </w:r>
      <w:r w:rsidR="003A3892">
        <w:t xml:space="preserve">(Rom 12 and 1Cor 12) </w:t>
      </w:r>
      <w:r>
        <w:t>and Temple of the Spirit</w:t>
      </w:r>
      <w:r w:rsidR="003A3892">
        <w:t xml:space="preserve"> (1Cor 3:16)</w:t>
      </w:r>
      <w:r>
        <w:t xml:space="preserve">, </w:t>
      </w:r>
      <w:r w:rsidR="003A3892">
        <w:t>in his conviction that Christians are “conformed to,” “transformed into,” and “put on the mind of” Christ (Rom 8:29; 2Cor 3:18; 1Cor 2:16; Phil 2:5), in John’s image of the vine and the branches and of “abiding” in Christ (</w:t>
      </w:r>
      <w:r w:rsidR="007D3AD0">
        <w:t>Jn 14:1-10), and in 2Peter 1:4’s declaration that Christians participate in the divine nature</w:t>
      </w:r>
      <w:r w:rsidR="003A3892">
        <w:t xml:space="preserve">. </w:t>
      </w:r>
    </w:p>
    <w:p w:rsidR="00F33B29" w:rsidRDefault="007D3AD0" w:rsidP="007D3AD0">
      <w:pPr>
        <w:ind w:firstLine="720"/>
      </w:pPr>
      <w:r>
        <w:t xml:space="preserve">The Patristic witness is replete with such understandings. Norman Russell offers a sampler of the way theologians as early as Irenaeus expressed this idea. Irenaeus himself wrote that the Son of God “became what we are </w:t>
      </w:r>
      <w:r w:rsidR="003E1533">
        <w:t>i</w:t>
      </w:r>
      <w:r>
        <w:t xml:space="preserve">n order to make us what he is himself.” Clement of Alexandria expressed it this way: “The Word of God became human so that you too may learn from a human how it is even possible for a human to become a god.” Athanasius, in a famous phrase, put it this way: Christ “became human that we might become divine”—echoed by St. Augustine who wrote that “the Son of God became the Son of Man that he might make the sons of men sons of God.” Gregory Nazianzus, who actually coined the term </w:t>
      </w:r>
      <w:r>
        <w:rPr>
          <w:i/>
        </w:rPr>
        <w:t>theosis</w:t>
      </w:r>
      <w:r>
        <w:t xml:space="preserve"> in the fourth century, exhorted Christians to “become as Christ is, since Christ became what we are; let us become gods for his sake, since he became human for our sake.”</w:t>
      </w:r>
      <w:r>
        <w:rPr>
          <w:rStyle w:val="FootnoteReference"/>
        </w:rPr>
        <w:footnoteReference w:id="15"/>
      </w:r>
    </w:p>
    <w:p w:rsidR="00D75F2B" w:rsidRDefault="00F33B29" w:rsidP="007D3AD0">
      <w:pPr>
        <w:ind w:firstLine="720"/>
      </w:pPr>
      <w:r>
        <w:t xml:space="preserve">Often this language of transformation is understood more personally and statically. The </w:t>
      </w:r>
      <w:r>
        <w:rPr>
          <w:i/>
        </w:rPr>
        <w:t>disciple</w:t>
      </w:r>
      <w:r>
        <w:t xml:space="preserve"> is transformed, but not </w:t>
      </w:r>
      <w:r>
        <w:rPr>
          <w:i/>
        </w:rPr>
        <w:t>discipleship</w:t>
      </w:r>
      <w:r>
        <w:t xml:space="preserve"> as such. However, there is a clear strand in the theology of </w:t>
      </w:r>
      <w:r>
        <w:rPr>
          <w:i/>
        </w:rPr>
        <w:t>theosis</w:t>
      </w:r>
      <w:r>
        <w:t xml:space="preserve"> that understands it as transforming discipleship. I want to state clearly here that my studies of </w:t>
      </w:r>
      <w:r>
        <w:rPr>
          <w:i/>
        </w:rPr>
        <w:t xml:space="preserve">theosis </w:t>
      </w:r>
      <w:r>
        <w:t>have not been very extensive, but I have f</w:t>
      </w:r>
      <w:r w:rsidR="003E1533">
        <w:t>o</w:t>
      </w:r>
      <w:r>
        <w:t xml:space="preserve">und them nevertheless to be an exciting way to deepen an understanding of discipleship as “missionary disicpleship” and of spirituality  as “transformative discipleship.” Norman Russell writes, </w:t>
      </w:r>
      <w:r w:rsidR="002A438E">
        <w:t xml:space="preserve">for example, that </w:t>
      </w:r>
      <w:r w:rsidR="002A438E">
        <w:rPr>
          <w:i/>
        </w:rPr>
        <w:t>theosis</w:t>
      </w:r>
      <w:r w:rsidR="002A438E">
        <w:t xml:space="preserve"> “</w:t>
      </w:r>
      <w:r>
        <w:t>is not simply the remedying of our defective human state. It is nothing less than our entering into partnership with God, our becoming fellow workers with him (1Cor 3:9) for the sake of bringing the divine economy to its ultimate fulfillment.”</w:t>
      </w:r>
      <w:r>
        <w:rPr>
          <w:rStyle w:val="FootnoteReference"/>
        </w:rPr>
        <w:footnoteReference w:id="16"/>
      </w:r>
      <w:r>
        <w:t xml:space="preserve"> </w:t>
      </w:r>
      <w:r w:rsidR="002A438E">
        <w:t xml:space="preserve">Petros Vassiliadis writes that in Orothodoxy, “human nature was never considered as a closed, autonomous, and static entity; its very existence was always determined by its </w:t>
      </w:r>
      <w:r w:rsidR="002A438E">
        <w:rPr>
          <w:i/>
        </w:rPr>
        <w:t>relationship</w:t>
      </w:r>
      <w:r w:rsidR="002A438E">
        <w:t xml:space="preserve"> to God. Guided, therefore, by a vision of how to ‘know’ God, and ‘participate’ in His life, Christian witness is closely connected with the notion of a </w:t>
      </w:r>
      <w:r w:rsidR="002A438E">
        <w:rPr>
          <w:i/>
        </w:rPr>
        <w:t>synergetic</w:t>
      </w:r>
      <w:r w:rsidR="002A438E">
        <w:t xml:space="preserve"> theology of </w:t>
      </w:r>
      <w:r w:rsidR="002A438E">
        <w:rPr>
          <w:i/>
        </w:rPr>
        <w:t>theosis</w:t>
      </w:r>
      <w:r w:rsidR="002A438E">
        <w:t xml:space="preserve"> or </w:t>
      </w:r>
      <w:r w:rsidR="002A438E">
        <w:rPr>
          <w:i/>
        </w:rPr>
        <w:t>deification.</w:t>
      </w:r>
      <w:r w:rsidR="002A438E">
        <w:t>”</w:t>
      </w:r>
      <w:r w:rsidR="002A438E">
        <w:rPr>
          <w:rStyle w:val="FootnoteReference"/>
        </w:rPr>
        <w:footnoteReference w:id="17"/>
      </w:r>
      <w:r w:rsidR="00D75F2B">
        <w:t xml:space="preserve"> Finally, let me </w:t>
      </w:r>
      <w:r w:rsidR="002A438E">
        <w:t>cite just one sentence from M</w:t>
      </w:r>
      <w:r w:rsidR="00D75F2B">
        <w:t xml:space="preserve">ichael J. Gorman’s amazing and detailed study of the idea of </w:t>
      </w:r>
      <w:r w:rsidR="00D75F2B">
        <w:rPr>
          <w:i/>
        </w:rPr>
        <w:t>theosis</w:t>
      </w:r>
      <w:r w:rsidR="00D75F2B">
        <w:t xml:space="preserve"> and mission in the Pauline corpus: “Theosis, we have argued, is helpful language to describe the reality of participation in the life and mission of God, and thus becoming like God; Paul’s notion of theosis, or transformative participation, is inherently missional.”</w:t>
      </w:r>
      <w:r w:rsidR="00D75F2B">
        <w:rPr>
          <w:rStyle w:val="FootnoteReference"/>
        </w:rPr>
        <w:footnoteReference w:id="18"/>
      </w:r>
      <w:r w:rsidR="00D75F2B">
        <w:t xml:space="preserve"> </w:t>
      </w:r>
    </w:p>
    <w:p w:rsidR="00D75F2B" w:rsidRDefault="00D75F2B" w:rsidP="00D75F2B">
      <w:pPr>
        <w:ind w:firstLine="720"/>
      </w:pPr>
      <w:r>
        <w:t xml:space="preserve">Understanding the revolutionary nature of Baptism and the equally revolutionary notion of </w:t>
      </w:r>
      <w:r>
        <w:rPr>
          <w:i/>
        </w:rPr>
        <w:t>theosis</w:t>
      </w:r>
      <w:r>
        <w:t xml:space="preserve"> are indeed ways of transforming discipleship. Seen from these perspectives, discipleship, the following of Christ, can only be a missionary discipleship, one that is committed to transforming the world. </w:t>
      </w:r>
    </w:p>
    <w:p w:rsidR="00D75F2B" w:rsidRDefault="00D75F2B" w:rsidP="00D75F2B"/>
    <w:p w:rsidR="000D1E56" w:rsidRDefault="00D75F2B" w:rsidP="00D75F2B">
      <w:pPr>
        <w:jc w:val="center"/>
      </w:pPr>
      <w:r>
        <w:rPr>
          <w:i/>
        </w:rPr>
        <w:t xml:space="preserve">Transforming </w:t>
      </w:r>
      <w:r>
        <w:t>Discipleship</w:t>
      </w:r>
      <w:r w:rsidR="006811D2">
        <w:t>: Working Together Towards Life</w:t>
      </w:r>
    </w:p>
    <w:p w:rsidR="000D1E56" w:rsidRDefault="000D1E56" w:rsidP="00D75F2B">
      <w:pPr>
        <w:jc w:val="center"/>
      </w:pPr>
    </w:p>
    <w:p w:rsidR="00A528A1" w:rsidRDefault="000D1E56" w:rsidP="000D1E56">
      <w:pPr>
        <w:ind w:firstLine="720"/>
      </w:pPr>
      <w:r>
        <w:t>Christian missionary discipleship is nothing more and nothing less than “joining in with the Spirit”</w:t>
      </w:r>
      <w:r>
        <w:rPr>
          <w:rStyle w:val="FootnoteReference"/>
        </w:rPr>
        <w:footnoteReference w:id="19"/>
      </w:r>
      <w:r>
        <w:t xml:space="preserve"> in the completion of the creation of the universe. From the first nanosecond of creation the Spirit, sent from the heart of Holy Mystery, has been active in creation</w:t>
      </w:r>
      <w:r w:rsidR="00DD325C">
        <w:t>, not with the autocratic power of a monarch but the freeing power of a lover.</w:t>
      </w:r>
      <w:r w:rsidR="00DD325C">
        <w:rPr>
          <w:rStyle w:val="FootnoteReference"/>
        </w:rPr>
        <w:footnoteReference w:id="20"/>
      </w:r>
      <w:r w:rsidR="002B50D3">
        <w:t xml:space="preserve"> It was that same Creator Spirit that anointed Jesus for his mission of proclaiming the loving and tender mercy of God, of manifesting it in his healings and exorcisms, and embodying it in his practices of inclusion and freedom from legalism. </w:t>
      </w:r>
      <w:r w:rsidR="00A528A1">
        <w:t xml:space="preserve">Jesus’ mission was to proclaim, manifest, and embody the Reign of God, the fulfillment and completion of God’s creative work in the power of the Spirit. </w:t>
      </w:r>
      <w:r w:rsidR="00D31416">
        <w:t xml:space="preserve">He came that women and men might have life, life to the full (Jn 10:10). </w:t>
      </w:r>
      <w:r w:rsidR="00A528A1">
        <w:t xml:space="preserve">When </w:t>
      </w:r>
      <w:r w:rsidR="00D31416">
        <w:t>t</w:t>
      </w:r>
      <w:r w:rsidR="00A528A1">
        <w:t xml:space="preserve">his vision </w:t>
      </w:r>
      <w:r w:rsidR="00D31416">
        <w:t xml:space="preserve">of Life </w:t>
      </w:r>
      <w:r w:rsidR="00A528A1">
        <w:t>was rejected and he was executed as a common criminal, God raised him up as the first fruits of creation’s completi</w:t>
      </w:r>
      <w:r w:rsidR="003E1533">
        <w:t>on, and the same Spirit that had</w:t>
      </w:r>
      <w:r w:rsidR="00A528A1">
        <w:t xml:space="preserve"> anointed him for mission anointed those women and men who had been his disciples to continue his mission among all peoples in every age until God would finally be “all in all” (1Cor 15:28)</w:t>
      </w:r>
      <w:r w:rsidR="00D31416">
        <w:t xml:space="preserve"> and all creation would experience life in its fullness</w:t>
      </w:r>
      <w:r w:rsidR="009F2DE7">
        <w:t xml:space="preserve"> (see TTL 112-14)</w:t>
      </w:r>
      <w:r w:rsidR="00A528A1">
        <w:t>.</w:t>
      </w:r>
    </w:p>
    <w:p w:rsidR="00AB5E7B" w:rsidRDefault="00A528A1" w:rsidP="000D1E56">
      <w:pPr>
        <w:ind w:firstLine="720"/>
      </w:pPr>
      <w:r>
        <w:t xml:space="preserve">Discipleship is about joining in with the Creator Spirit in the transformation of the universe, from the </w:t>
      </w:r>
      <w:r w:rsidR="00AB5E7B">
        <w:t>formation of the gases after the Big Bang, through the formatio</w:t>
      </w:r>
      <w:r w:rsidR="009F2DE7">
        <w:t>n of atoms and elements and mole</w:t>
      </w:r>
      <w:r w:rsidR="00AB5E7B">
        <w:t xml:space="preserve">cules, to the emergence of life on planet earth, the evolution of the human species, the choice of Israel as the People in whom all nations would find blessing (see Gen 12:2-3), the incarnation of God’s Word and Wisdom, to the formation of Jesus’ disciples into the God’s church. From creation’s first moment God through the Spirit has been about transformation, and now the church, God’s community of missionary disciples, is about transformation as well. </w:t>
      </w:r>
      <w:r w:rsidR="00D31416">
        <w:t>It is called to journey together towards life</w:t>
      </w:r>
      <w:r w:rsidR="009F2DE7">
        <w:t>, as a community of transforming disciples.</w:t>
      </w:r>
    </w:p>
    <w:p w:rsidR="004330BB" w:rsidRDefault="00AB5E7B" w:rsidP="000D1E56">
      <w:pPr>
        <w:ind w:firstLine="720"/>
      </w:pPr>
      <w:r>
        <w:t xml:space="preserve">The transformation that is God’s mission, however, is not an easy or rapid one. It is the transformation </w:t>
      </w:r>
      <w:r w:rsidR="004E4862">
        <w:t>of cosmic processes and evolution, always respecting the freedom of the creature, always attained as a result of loving and patient persuasion. As the early twentieth century Presbyterian theologian John Oman wrote, “God’s ways are long, long ways.” But if they “are of mercy and not of might, they must in the end be sure ways.”</w:t>
      </w:r>
      <w:r w:rsidR="004E4862">
        <w:rPr>
          <w:rStyle w:val="FootnoteReference"/>
        </w:rPr>
        <w:footnoteReference w:id="21"/>
      </w:r>
      <w:r w:rsidR="004E4862">
        <w:t xml:space="preserve"> </w:t>
      </w:r>
      <w:r w:rsidR="00D31416">
        <w:t>God’s way, wrote Oman in one of his most beautiful passages, is like a river meandering to the sea. Sadly, women and men want a faster transformation and so prefer “the canal against the river … the channel blasted through the rock against the basin dug by an element which swerves at a pebble or a firmer clay.”</w:t>
      </w:r>
      <w:r w:rsidR="00D31416">
        <w:rPr>
          <w:rStyle w:val="FootnoteReference"/>
        </w:rPr>
        <w:footnoteReference w:id="22"/>
      </w:r>
      <w:r w:rsidR="00D31416">
        <w:t xml:space="preserve"> </w:t>
      </w:r>
      <w:r w:rsidR="003E1533">
        <w:t xml:space="preserve">But that is not God’s way at all. </w:t>
      </w:r>
      <w:r w:rsidR="00D31416">
        <w:t>If</w:t>
      </w:r>
      <w:r w:rsidR="009F2DE7">
        <w:t xml:space="preserve"> the disciples of the God of Jesus Christ are to be transforming disciples, they have to share in God’s mission “in Christ’s way,”</w:t>
      </w:r>
      <w:r w:rsidR="004330BB">
        <w:rPr>
          <w:rStyle w:val="FootnoteReference"/>
        </w:rPr>
        <w:footnoteReference w:id="23"/>
      </w:r>
      <w:r w:rsidR="009F2DE7">
        <w:t xml:space="preserve"> with the same loving, persuasive, and yet determined patience of their teacher.</w:t>
      </w:r>
    </w:p>
    <w:p w:rsidR="00CE1913" w:rsidRDefault="004330BB" w:rsidP="000D1E56">
      <w:pPr>
        <w:ind w:firstLine="720"/>
      </w:pPr>
      <w:r>
        <w:t xml:space="preserve">What are </w:t>
      </w:r>
      <w:r w:rsidR="00ED2AF3">
        <w:t xml:space="preserve">we, as </w:t>
      </w:r>
      <w:r>
        <w:t>transforming disciples</w:t>
      </w:r>
      <w:r w:rsidR="00ED2AF3">
        <w:t>,</w:t>
      </w:r>
      <w:r>
        <w:t xml:space="preserve"> called to transform, as</w:t>
      </w:r>
      <w:r w:rsidR="00ED2AF3">
        <w:t xml:space="preserve"> we</w:t>
      </w:r>
      <w:r>
        <w:t xml:space="preserve"> join in the mission of the Spirit and work together towards life? </w:t>
      </w:r>
    </w:p>
    <w:p w:rsidR="00CE1913" w:rsidRPr="00BB4FDD" w:rsidRDefault="00ED2AF3" w:rsidP="000D1E56">
      <w:pPr>
        <w:ind w:firstLine="720"/>
      </w:pPr>
      <w:r>
        <w:t>We</w:t>
      </w:r>
      <w:r w:rsidR="00982AC6">
        <w:t xml:space="preserve"> are called, in the first place, to join the Spirit in transforming the church. Pope Francis dreams of “a ‘missionary option’ … capable of transforming everything, so that the Church’s customs, ways of doing t</w:t>
      </w:r>
      <w:r>
        <w:t>h</w:t>
      </w:r>
      <w:r w:rsidR="00982AC6">
        <w:t>ings, times and schedules, language and structures can be suitably channeled for the evangelization of today’s world rather than for her self-preservation” (EG 27). He speaks of the church as “a mother with an open heart,” as the house of the father of the prodigal son “who always keeps his door open, so that when the son returns, he can readily pass through it” (EG 46). He prefers a church that “is bruised, hurting and dirty because it has been out on the streets” instead of a church that “is unhealthy from being confined and from clinging to its own security” (25).</w:t>
      </w:r>
      <w:r w:rsidR="00CE1913">
        <w:t xml:space="preserve"> This is a church that, </w:t>
      </w:r>
      <w:r w:rsidR="00CE1913" w:rsidRPr="00BB4FDD">
        <w:rPr>
          <w:i/>
        </w:rPr>
        <w:t>before</w:t>
      </w:r>
      <w:r w:rsidR="00CE1913">
        <w:t xml:space="preserve"> it speaks, proves itself to be credible, to be open, to be vulnerable.</w:t>
      </w:r>
      <w:r w:rsidR="00BB4FDD">
        <w:t xml:space="preserve"> This is a church that, </w:t>
      </w:r>
      <w:r w:rsidR="00BB4FDD" w:rsidRPr="00BB4FDD">
        <w:rPr>
          <w:i/>
        </w:rPr>
        <w:t>when</w:t>
      </w:r>
      <w:r w:rsidR="00BB4FDD">
        <w:t xml:space="preserve"> it speaks, speaks words of comfort and encouragement, testifying to the tender and loving mercy of God that it, itself, has experienced. This is the church that, because it is a </w:t>
      </w:r>
      <w:r w:rsidR="00BB4FDD">
        <w:rPr>
          <w:i/>
        </w:rPr>
        <w:t>forgiven</w:t>
      </w:r>
      <w:r w:rsidR="00BB4FDD">
        <w:t xml:space="preserve"> community, can be a </w:t>
      </w:r>
      <w:r w:rsidR="00BB4FDD">
        <w:rPr>
          <w:i/>
        </w:rPr>
        <w:t>forgiving</w:t>
      </w:r>
      <w:r w:rsidR="00BB4FDD">
        <w:t xml:space="preserve"> community.</w:t>
      </w:r>
    </w:p>
    <w:p w:rsidR="00ED2AF3" w:rsidRDefault="00ED2AF3" w:rsidP="000D1E56">
      <w:pPr>
        <w:ind w:firstLine="720"/>
      </w:pPr>
      <w:r>
        <w:t>We t</w:t>
      </w:r>
      <w:r w:rsidR="00CE1913">
        <w:t xml:space="preserve">ransforming disciples are called, secondly, to join in with the Spirit who works for the </w:t>
      </w:r>
      <w:r w:rsidR="00CE1913" w:rsidRPr="00ED2AF3">
        <w:rPr>
          <w:i/>
        </w:rPr>
        <w:t xml:space="preserve">unity </w:t>
      </w:r>
      <w:r w:rsidR="00CE1913">
        <w:t xml:space="preserve">of </w:t>
      </w:r>
      <w:r>
        <w:t>the church</w:t>
      </w:r>
      <w:r w:rsidR="00CE1913">
        <w:t xml:space="preserve">, thus reversing the scandal that has rightly been a stumbling block for so many people. “Practically as well as theologically,” states TTL, “mission and unity belong together” (60). Beyond Christian unity, however, God’s Spirit is working for unity at every other level, and so </w:t>
      </w:r>
      <w:r>
        <w:t xml:space="preserve">we, </w:t>
      </w:r>
      <w:r w:rsidR="00CE1913">
        <w:t>transforming disciples</w:t>
      </w:r>
      <w:r>
        <w:t>,</w:t>
      </w:r>
      <w:r w:rsidR="00CE1913">
        <w:t xml:space="preserve"> need to work for the unity of all peoples of faith, for “the unity of humanity and even the cosmic unity of the whole of God’s creation” (TTL 61).</w:t>
      </w:r>
    </w:p>
    <w:p w:rsidR="008042C6" w:rsidRDefault="00ED2AF3" w:rsidP="000D1E56">
      <w:pPr>
        <w:ind w:firstLine="720"/>
      </w:pPr>
      <w:r>
        <w:t xml:space="preserve">In order to work for the </w:t>
      </w:r>
      <w:r w:rsidR="008042C6">
        <w:t>transformation of chaos of interreligious rivalry and mistrust</w:t>
      </w:r>
      <w:r>
        <w:t>, we transforming disciples need to transform ourselves into women and men of dialogue—of prophetic dialogue—who are open to the other with a heart, as African American novelist says, “so open that the wind blows through it.”</w:t>
      </w:r>
      <w:r w:rsidR="00F57992">
        <w:rPr>
          <w:rStyle w:val="FootnoteReference"/>
        </w:rPr>
        <w:footnoteReference w:id="24"/>
      </w:r>
      <w:r>
        <w:t xml:space="preserve"> And yet our openness is not a bland “all religions are really the same,” but one that respects the other as </w:t>
      </w:r>
      <w:r>
        <w:rPr>
          <w:i/>
        </w:rPr>
        <w:t>other</w:t>
      </w:r>
      <w:r>
        <w:t xml:space="preserve"> and </w:t>
      </w:r>
      <w:r w:rsidR="008042C6">
        <w:t>is nevertheless, as Pope Francis puts it, joyful in our identity (EG 251).</w:t>
      </w:r>
    </w:p>
    <w:p w:rsidR="0077790A" w:rsidRDefault="008042C6" w:rsidP="000D1E56">
      <w:pPr>
        <w:ind w:firstLine="720"/>
      </w:pPr>
      <w:r>
        <w:t xml:space="preserve">In order to transform the chaos of human disunity, we transforming disciples need to work at eradicating its root causes, which are any kind of injustice, oppression, racism, or economic greed. In order to do that, we need to be transformed ourselves to become </w:t>
      </w:r>
      <w:r w:rsidR="00F57992">
        <w:t xml:space="preserve">disciples who are, in Pope Francis’s words, “poor and for the poor” (EG 198). And in order to do </w:t>
      </w:r>
      <w:r w:rsidR="00F57992">
        <w:rPr>
          <w:i/>
        </w:rPr>
        <w:t>that</w:t>
      </w:r>
      <w:r w:rsidR="00F57992">
        <w:t xml:space="preserve"> we need to let the poor and marginalized evangelize </w:t>
      </w:r>
      <w:r w:rsidR="00F57992">
        <w:rPr>
          <w:i/>
        </w:rPr>
        <w:t>us</w:t>
      </w:r>
      <w:r w:rsidR="00F57992">
        <w:t>. “Through struggles in and for life, marginalized people are reservoirs of the active hope, collective resistance, and perseverance that are needed to remain faithful to the promised reign of God” (TTL 39)</w:t>
      </w:r>
    </w:p>
    <w:p w:rsidR="00B575FA" w:rsidRDefault="0077790A" w:rsidP="00B575FA">
      <w:pPr>
        <w:ind w:firstLine="720"/>
      </w:pPr>
      <w:r>
        <w:t xml:space="preserve">In order to transform the chaos caused by human beings’ destruction and abuse of the “non-human” world—animals, other forms of life, the world beyond our earth—we transforming disciples need to commit ourselves to respecting and protecting all aspects of creation. Once again, this involves the transforming of ourselves in an understanding that we are </w:t>
      </w:r>
      <w:r>
        <w:rPr>
          <w:i/>
        </w:rPr>
        <w:t>part of</w:t>
      </w:r>
      <w:r>
        <w:t xml:space="preserve"> not </w:t>
      </w:r>
      <w:r>
        <w:rPr>
          <w:i/>
        </w:rPr>
        <w:t>over</w:t>
      </w:r>
      <w:r>
        <w:t xml:space="preserve"> God’s creation. </w:t>
      </w:r>
      <w:r w:rsidR="00BB4FDD">
        <w:t>“We need a new conversion (</w:t>
      </w:r>
      <w:r w:rsidR="00BB4FDD">
        <w:rPr>
          <w:i/>
        </w:rPr>
        <w:t>metanoia</w:t>
      </w:r>
      <w:r w:rsidR="00BB4FDD">
        <w:t xml:space="preserve">), </w:t>
      </w:r>
      <w:r w:rsidR="003E1533">
        <w:t>“</w:t>
      </w:r>
      <w:r w:rsidR="00BB4FDD">
        <w:t xml:space="preserve">TTL insists, </w:t>
      </w:r>
      <w:r w:rsidR="003E1533">
        <w:t>“</w:t>
      </w:r>
      <w:r w:rsidR="00BB4FDD">
        <w:t xml:space="preserve">in our mission which invites a new humility in regard to the mission of God’s Spirit. … humans can participate in communion </w:t>
      </w:r>
      <w:r w:rsidR="00BB4FDD">
        <w:rPr>
          <w:i/>
        </w:rPr>
        <w:t>with</w:t>
      </w:r>
      <w:r w:rsidR="00BB4FDD">
        <w:t xml:space="preserve"> all of creation in celebrating the work of the creator. In many ways creation is in mission to humanity” (TTL 22). </w:t>
      </w:r>
    </w:p>
    <w:p w:rsidR="00586AF7" w:rsidRDefault="00B575FA" w:rsidP="00B575FA">
      <w:pPr>
        <w:ind w:firstLine="720"/>
      </w:pPr>
      <w:r>
        <w:t xml:space="preserve">Our work, as transforming disciples, is to work together with God’s Creator Spirit, baptized and transformed in Jesus’ name, to transform the chaos of darkness, sinfulness, greed, violence, and hatred into the creation of beauty and harmony that is God’s dream. It is a transformation that requires the patience and love of God, with which we have been transformed as Jesus’ disciples. It is a work of transformation that we may not see </w:t>
      </w:r>
      <w:r w:rsidR="00586AF7">
        <w:t>fulfilled in our ow</w:t>
      </w:r>
      <w:r w:rsidR="00311157">
        <w:t>n lifetimes</w:t>
      </w:r>
      <w:r w:rsidR="00C1271C">
        <w:t>, since God’s ways of transformation are, indeed, “long, long ways</w:t>
      </w:r>
      <w:r w:rsidR="00311157">
        <w:t>.</w:t>
      </w:r>
      <w:r w:rsidR="00C1271C">
        <w:t>”</w:t>
      </w:r>
      <w:r w:rsidR="00311157">
        <w:t xml:space="preserve"> As a popular prayer, often attributed to Oscar Romero but actually written by US Bishop Kenneth Untener, expresses it: </w:t>
      </w:r>
    </w:p>
    <w:p w:rsidR="00311157" w:rsidRDefault="00311157" w:rsidP="00B575FA">
      <w:pPr>
        <w:ind w:firstLine="720"/>
      </w:pPr>
    </w:p>
    <w:p w:rsidR="00311157" w:rsidRPr="00311157" w:rsidRDefault="00311157" w:rsidP="00311157">
      <w:pPr>
        <w:widowControl w:val="0"/>
        <w:autoSpaceDE w:val="0"/>
        <w:autoSpaceDN w:val="0"/>
        <w:adjustRightInd w:val="0"/>
        <w:ind w:firstLine="720"/>
        <w:rPr>
          <w:rFonts w:cs="Arial"/>
          <w:color w:val="262626"/>
        </w:rPr>
      </w:pPr>
      <w:r w:rsidRPr="00311157">
        <w:rPr>
          <w:rFonts w:cs="Arial"/>
          <w:color w:val="262626"/>
        </w:rPr>
        <w:t xml:space="preserve">It helps, now and then, to step back and take a long view. </w:t>
      </w:r>
    </w:p>
    <w:p w:rsidR="00311157" w:rsidRPr="00311157" w:rsidRDefault="00311157" w:rsidP="00311157">
      <w:pPr>
        <w:widowControl w:val="0"/>
        <w:autoSpaceDE w:val="0"/>
        <w:autoSpaceDN w:val="0"/>
        <w:adjustRightInd w:val="0"/>
        <w:ind w:firstLine="720"/>
        <w:rPr>
          <w:rFonts w:cs="Arial"/>
          <w:color w:val="262626"/>
        </w:rPr>
      </w:pPr>
      <w:r w:rsidRPr="00311157">
        <w:rPr>
          <w:rFonts w:cs="Arial"/>
          <w:color w:val="262626"/>
        </w:rPr>
        <w:t>The kingdom is not only beyond our efforts, it is even beyond our vision.</w:t>
      </w:r>
    </w:p>
    <w:p w:rsidR="00311157" w:rsidRPr="00311157" w:rsidRDefault="00311157" w:rsidP="00311157">
      <w:pPr>
        <w:widowControl w:val="0"/>
        <w:autoSpaceDE w:val="0"/>
        <w:autoSpaceDN w:val="0"/>
        <w:adjustRightInd w:val="0"/>
        <w:ind w:firstLine="720"/>
        <w:rPr>
          <w:rFonts w:cs="Arial"/>
          <w:color w:val="262626"/>
        </w:rPr>
      </w:pPr>
      <w:r w:rsidRPr="00311157">
        <w:rPr>
          <w:rFonts w:cs="Arial"/>
          <w:color w:val="262626"/>
        </w:rPr>
        <w:t>We accomplish in our lifetime only a tiny fraction of the magnificent</w:t>
      </w:r>
    </w:p>
    <w:p w:rsidR="00311157" w:rsidRPr="00311157" w:rsidRDefault="00311157" w:rsidP="00311157">
      <w:pPr>
        <w:widowControl w:val="0"/>
        <w:autoSpaceDE w:val="0"/>
        <w:autoSpaceDN w:val="0"/>
        <w:adjustRightInd w:val="0"/>
        <w:ind w:firstLine="720"/>
        <w:rPr>
          <w:rFonts w:cs="Arial"/>
          <w:color w:val="262626"/>
        </w:rPr>
      </w:pPr>
      <w:r w:rsidRPr="00311157">
        <w:rPr>
          <w:rFonts w:cs="Arial"/>
          <w:color w:val="262626"/>
        </w:rPr>
        <w:t>enterprise that is God's work. Nothing we do is complete, which is a way of</w:t>
      </w:r>
    </w:p>
    <w:p w:rsidR="00311157" w:rsidRDefault="00311157" w:rsidP="00311157">
      <w:pPr>
        <w:ind w:firstLine="720"/>
        <w:rPr>
          <w:rFonts w:cs="Arial"/>
          <w:color w:val="262626"/>
        </w:rPr>
      </w:pPr>
      <w:r w:rsidRPr="00311157">
        <w:rPr>
          <w:rFonts w:cs="Arial"/>
          <w:color w:val="262626"/>
        </w:rPr>
        <w:t>saying that the Kingdom always lies beyond us.</w:t>
      </w:r>
    </w:p>
    <w:p w:rsidR="00311157" w:rsidRDefault="00311157" w:rsidP="00311157">
      <w:pPr>
        <w:widowControl w:val="0"/>
        <w:autoSpaceDE w:val="0"/>
        <w:autoSpaceDN w:val="0"/>
        <w:adjustRightInd w:val="0"/>
        <w:ind w:left="720"/>
        <w:jc w:val="center"/>
        <w:rPr>
          <w:rFonts w:cs="Arial"/>
          <w:color w:val="262626"/>
        </w:rPr>
      </w:pPr>
      <w:r>
        <w:rPr>
          <w:rFonts w:cs="Arial"/>
          <w:color w:val="262626"/>
        </w:rPr>
        <w:t>…</w:t>
      </w:r>
    </w:p>
    <w:p w:rsidR="00311157" w:rsidRPr="00311157" w:rsidRDefault="00311157" w:rsidP="00311157">
      <w:pPr>
        <w:widowControl w:val="0"/>
        <w:autoSpaceDE w:val="0"/>
        <w:autoSpaceDN w:val="0"/>
        <w:adjustRightInd w:val="0"/>
        <w:ind w:left="720"/>
        <w:rPr>
          <w:rFonts w:cs="Arial"/>
          <w:color w:val="262626"/>
        </w:rPr>
      </w:pPr>
      <w:r w:rsidRPr="00311157">
        <w:rPr>
          <w:rFonts w:cs="Arial"/>
          <w:color w:val="262626"/>
        </w:rPr>
        <w:t>We may never see the end results, but that is the difference between the master</w:t>
      </w:r>
      <w:r>
        <w:rPr>
          <w:rFonts w:cs="Arial"/>
          <w:color w:val="262626"/>
        </w:rPr>
        <w:t xml:space="preserve"> </w:t>
      </w:r>
      <w:r w:rsidRPr="00311157">
        <w:rPr>
          <w:rFonts w:cs="Arial"/>
          <w:color w:val="262626"/>
        </w:rPr>
        <w:t>builder and the worker.</w:t>
      </w:r>
    </w:p>
    <w:p w:rsidR="00311157" w:rsidRPr="00311157" w:rsidRDefault="00311157" w:rsidP="00311157">
      <w:pPr>
        <w:widowControl w:val="0"/>
        <w:autoSpaceDE w:val="0"/>
        <w:autoSpaceDN w:val="0"/>
        <w:adjustRightInd w:val="0"/>
        <w:ind w:firstLine="720"/>
        <w:rPr>
          <w:rFonts w:cs="Arial"/>
          <w:color w:val="262626"/>
        </w:rPr>
      </w:pPr>
      <w:r w:rsidRPr="00311157">
        <w:rPr>
          <w:rFonts w:cs="Arial"/>
          <w:color w:val="262626"/>
        </w:rPr>
        <w:t>We are workers, not master builders; ministers, not messiahs.</w:t>
      </w:r>
    </w:p>
    <w:p w:rsidR="00311157" w:rsidRPr="00311157" w:rsidRDefault="00311157" w:rsidP="00311157">
      <w:pPr>
        <w:widowControl w:val="0"/>
        <w:autoSpaceDE w:val="0"/>
        <w:autoSpaceDN w:val="0"/>
        <w:adjustRightInd w:val="0"/>
        <w:ind w:firstLine="720"/>
        <w:rPr>
          <w:rFonts w:cs="Arial"/>
          <w:color w:val="262626"/>
        </w:rPr>
      </w:pPr>
      <w:r w:rsidRPr="00311157">
        <w:rPr>
          <w:rFonts w:cs="Arial"/>
          <w:color w:val="262626"/>
        </w:rPr>
        <w:t>We are prophets of a future not our own.</w:t>
      </w:r>
    </w:p>
    <w:p w:rsidR="00586AF7" w:rsidRPr="00311157" w:rsidRDefault="00586AF7" w:rsidP="00586AF7"/>
    <w:p w:rsidR="0017420D" w:rsidRDefault="00586AF7" w:rsidP="00586AF7">
      <w:pPr>
        <w:jc w:val="center"/>
      </w:pPr>
      <w:r>
        <w:t>Conclusion</w:t>
      </w:r>
    </w:p>
    <w:p w:rsidR="0017420D" w:rsidRDefault="0017420D" w:rsidP="00586AF7">
      <w:pPr>
        <w:jc w:val="center"/>
      </w:pPr>
    </w:p>
    <w:p w:rsidR="00586AF7" w:rsidRPr="0017420D" w:rsidRDefault="0017420D" w:rsidP="0017420D">
      <w:pPr>
        <w:ind w:firstLine="720"/>
      </w:pPr>
      <w:r>
        <w:t xml:space="preserve">Let me conclude by simply quoting the prayer at the end of the </w:t>
      </w:r>
      <w:r>
        <w:rPr>
          <w:i/>
        </w:rPr>
        <w:t>Final Report</w:t>
      </w:r>
      <w:r>
        <w:t xml:space="preserve"> of the 2006 Porto Alegre Assembly of the WCC. I think it is a fitting prayer to end a reflection on Transforming Discipleship:</w:t>
      </w:r>
    </w:p>
    <w:p w:rsidR="00586AF7" w:rsidRDefault="00586AF7" w:rsidP="00586AF7">
      <w:pPr>
        <w:jc w:val="center"/>
      </w:pPr>
    </w:p>
    <w:p w:rsidR="00586AF7" w:rsidRPr="00586AF7" w:rsidRDefault="00586AF7" w:rsidP="0017420D">
      <w:pPr>
        <w:pStyle w:val="NormalWeb"/>
        <w:spacing w:before="2" w:after="2"/>
        <w:ind w:firstLine="720"/>
        <w:rPr>
          <w:rFonts w:asciiTheme="minorHAnsi" w:hAnsiTheme="minorHAnsi"/>
          <w:sz w:val="24"/>
        </w:rPr>
      </w:pPr>
      <w:r w:rsidRPr="00586AF7">
        <w:rPr>
          <w:rFonts w:asciiTheme="minorHAnsi" w:hAnsiTheme="minorHAnsi"/>
          <w:i/>
          <w:iCs/>
          <w:sz w:val="24"/>
          <w:szCs w:val="22"/>
        </w:rPr>
        <w:t xml:space="preserve">God, in your grace, transform the world. </w:t>
      </w:r>
    </w:p>
    <w:p w:rsidR="00586AF7" w:rsidRPr="00586AF7" w:rsidRDefault="00586AF7" w:rsidP="0017420D">
      <w:pPr>
        <w:pStyle w:val="NormalWeb"/>
        <w:spacing w:before="2" w:after="2"/>
        <w:ind w:left="720"/>
        <w:rPr>
          <w:rFonts w:asciiTheme="minorHAnsi" w:hAnsiTheme="minorHAnsi"/>
          <w:sz w:val="24"/>
        </w:rPr>
      </w:pPr>
      <w:r w:rsidRPr="00586AF7">
        <w:rPr>
          <w:rFonts w:asciiTheme="minorHAnsi" w:hAnsiTheme="minorHAnsi"/>
          <w:sz w:val="24"/>
          <w:szCs w:val="22"/>
        </w:rPr>
        <w:t>By the power and guidance of your Holy Spirit, O God, may our prayers never be empty words</w:t>
      </w:r>
      <w:r w:rsidRPr="00586AF7">
        <w:rPr>
          <w:rFonts w:asciiTheme="minorHAnsi" w:hAnsiTheme="minorHAnsi"/>
          <w:sz w:val="24"/>
          <w:szCs w:val="22"/>
        </w:rPr>
        <w:br/>
        <w:t>but an urgent response to your living Word -</w:t>
      </w:r>
      <w:r w:rsidRPr="00586AF7">
        <w:rPr>
          <w:rFonts w:asciiTheme="minorHAnsi" w:hAnsiTheme="minorHAnsi"/>
          <w:sz w:val="24"/>
          <w:szCs w:val="22"/>
        </w:rPr>
        <w:br/>
        <w:t xml:space="preserve">in non-violent direct action for positive change, </w:t>
      </w:r>
    </w:p>
    <w:p w:rsidR="00586AF7" w:rsidRPr="00586AF7" w:rsidRDefault="00586AF7" w:rsidP="0017420D">
      <w:pPr>
        <w:pStyle w:val="NormalWeb"/>
        <w:spacing w:before="2" w:after="2"/>
        <w:ind w:left="720"/>
        <w:rPr>
          <w:rFonts w:asciiTheme="minorHAnsi" w:hAnsiTheme="minorHAnsi"/>
          <w:sz w:val="24"/>
        </w:rPr>
      </w:pPr>
      <w:r w:rsidRPr="00586AF7">
        <w:rPr>
          <w:rFonts w:asciiTheme="minorHAnsi" w:hAnsiTheme="minorHAnsi"/>
          <w:sz w:val="24"/>
          <w:szCs w:val="22"/>
        </w:rPr>
        <w:t>in bold, clear, specific acts of solidarity, liberation, healing and compassion, readily sharing the good news of Jesus Christ.</w:t>
      </w:r>
      <w:r w:rsidRPr="00586AF7">
        <w:rPr>
          <w:rFonts w:asciiTheme="minorHAnsi" w:hAnsiTheme="minorHAnsi"/>
          <w:sz w:val="24"/>
          <w:szCs w:val="22"/>
        </w:rPr>
        <w:br/>
        <w:t xml:space="preserve">Open our hearts to love and to see that all people are made in your image, to care for creation and affirm life in all its wondrous diversity. </w:t>
      </w:r>
    </w:p>
    <w:p w:rsidR="00586AF7" w:rsidRPr="00586AF7" w:rsidRDefault="00586AF7" w:rsidP="0017420D">
      <w:pPr>
        <w:pStyle w:val="NormalWeb"/>
        <w:spacing w:before="2" w:after="2"/>
        <w:ind w:left="720"/>
        <w:rPr>
          <w:rFonts w:asciiTheme="minorHAnsi" w:hAnsiTheme="minorHAnsi"/>
          <w:sz w:val="24"/>
        </w:rPr>
      </w:pPr>
      <w:r w:rsidRPr="00586AF7">
        <w:rPr>
          <w:rFonts w:asciiTheme="minorHAnsi" w:hAnsiTheme="minorHAnsi"/>
          <w:sz w:val="24"/>
          <w:szCs w:val="22"/>
        </w:rPr>
        <w:t xml:space="preserve">Transform us in the offering of ourselves so that we may be your partners in trans- formation </w:t>
      </w:r>
    </w:p>
    <w:p w:rsidR="00586AF7" w:rsidRPr="00586AF7" w:rsidRDefault="00586AF7" w:rsidP="0017420D">
      <w:pPr>
        <w:pStyle w:val="NormalWeb"/>
        <w:spacing w:before="2" w:after="2"/>
        <w:ind w:left="720"/>
        <w:rPr>
          <w:rFonts w:asciiTheme="minorHAnsi" w:hAnsiTheme="minorHAnsi"/>
          <w:sz w:val="24"/>
        </w:rPr>
      </w:pPr>
      <w:r w:rsidRPr="00586AF7">
        <w:rPr>
          <w:rFonts w:asciiTheme="minorHAnsi" w:hAnsiTheme="minorHAnsi"/>
          <w:sz w:val="24"/>
          <w:szCs w:val="22"/>
        </w:rPr>
        <w:t>to strive for the full, visible unity of the one Church of Jesus Christ, to become neighbours to all,</w:t>
      </w:r>
      <w:r w:rsidRPr="00586AF7">
        <w:rPr>
          <w:rFonts w:asciiTheme="minorHAnsi" w:hAnsiTheme="minorHAnsi"/>
          <w:sz w:val="24"/>
          <w:szCs w:val="22"/>
        </w:rPr>
        <w:br/>
        <w:t>as we await with eager longing the full revelation of your rule</w:t>
      </w:r>
      <w:r w:rsidRPr="00586AF7">
        <w:rPr>
          <w:rFonts w:asciiTheme="minorHAnsi" w:hAnsiTheme="minorHAnsi"/>
          <w:sz w:val="24"/>
          <w:szCs w:val="22"/>
        </w:rPr>
        <w:br/>
        <w:t xml:space="preserve">in the coming of a new heaven and a new earth. </w:t>
      </w:r>
    </w:p>
    <w:p w:rsidR="00586AF7" w:rsidRPr="00D540E2" w:rsidRDefault="00586AF7" w:rsidP="0017420D">
      <w:pPr>
        <w:pStyle w:val="NormalWeb"/>
        <w:spacing w:before="2" w:after="2"/>
        <w:ind w:firstLine="720"/>
        <w:rPr>
          <w:rFonts w:asciiTheme="minorHAnsi" w:hAnsiTheme="minorHAnsi"/>
          <w:sz w:val="24"/>
        </w:rPr>
      </w:pPr>
      <w:r w:rsidRPr="00586AF7">
        <w:rPr>
          <w:rFonts w:asciiTheme="minorHAnsi" w:hAnsiTheme="minorHAnsi"/>
          <w:i/>
          <w:iCs/>
          <w:sz w:val="24"/>
          <w:szCs w:val="22"/>
        </w:rPr>
        <w:t>God, in your grace, transform the world.</w:t>
      </w:r>
      <w:r w:rsidR="00D540E2">
        <w:rPr>
          <w:rStyle w:val="FootnoteReference"/>
          <w:rFonts w:asciiTheme="minorHAnsi" w:hAnsiTheme="minorHAnsi"/>
          <w:i/>
          <w:iCs/>
          <w:sz w:val="24"/>
          <w:szCs w:val="22"/>
        </w:rPr>
        <w:footnoteReference w:id="25"/>
      </w:r>
      <w:r w:rsidRPr="00586AF7">
        <w:rPr>
          <w:rFonts w:asciiTheme="minorHAnsi" w:hAnsiTheme="minorHAnsi"/>
          <w:i/>
          <w:iCs/>
          <w:sz w:val="24"/>
          <w:szCs w:val="22"/>
        </w:rPr>
        <w:t xml:space="preserve"> </w:t>
      </w:r>
    </w:p>
    <w:p w:rsidR="007813DC" w:rsidRPr="00F20D58" w:rsidRDefault="007813DC" w:rsidP="00586AF7"/>
    <w:sectPr w:rsidR="007813DC" w:rsidRPr="00F20D58" w:rsidSect="008E670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FF" w:rsidRDefault="002320FF" w:rsidP="00F515E4">
      <w:r>
        <w:separator/>
      </w:r>
    </w:p>
  </w:endnote>
  <w:endnote w:type="continuationSeparator" w:id="0">
    <w:p w:rsidR="002320FF" w:rsidRDefault="002320FF" w:rsidP="00F5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0FF" w:rsidRDefault="002320FF" w:rsidP="00F20D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0FF" w:rsidRDefault="002320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0FF" w:rsidRDefault="002320FF" w:rsidP="00F20D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141">
      <w:rPr>
        <w:rStyle w:val="PageNumber"/>
        <w:noProof/>
      </w:rPr>
      <w:t>1</w:t>
    </w:r>
    <w:r>
      <w:rPr>
        <w:rStyle w:val="PageNumber"/>
      </w:rPr>
      <w:fldChar w:fldCharType="end"/>
    </w:r>
  </w:p>
  <w:p w:rsidR="002320FF" w:rsidRDefault="002320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FF" w:rsidRDefault="002320FF" w:rsidP="00F515E4">
      <w:r>
        <w:separator/>
      </w:r>
    </w:p>
  </w:footnote>
  <w:footnote w:type="continuationSeparator" w:id="0">
    <w:p w:rsidR="002320FF" w:rsidRDefault="002320FF" w:rsidP="00F515E4">
      <w:r>
        <w:continuationSeparator/>
      </w:r>
    </w:p>
  </w:footnote>
  <w:footnote w:id="1">
    <w:p w:rsidR="002320FF" w:rsidRPr="00C75D7A" w:rsidRDefault="002320FF">
      <w:pPr>
        <w:pStyle w:val="FootnoteText"/>
      </w:pPr>
      <w:r>
        <w:rPr>
          <w:rStyle w:val="FootnoteReference"/>
        </w:rPr>
        <w:footnoteRef/>
      </w:r>
      <w:r>
        <w:t xml:space="preserve"> Third Lausanne Congress, </w:t>
      </w:r>
      <w:r>
        <w:rPr>
          <w:i/>
        </w:rPr>
        <w:t>The Cape Town Commitment</w:t>
      </w:r>
      <w:r>
        <w:t xml:space="preserve"> (CTC), </w:t>
      </w:r>
      <w:hyperlink r:id="rId1" w:history="1">
        <w:r w:rsidRPr="007D6A8C">
          <w:rPr>
            <w:rStyle w:val="Hyperlink"/>
          </w:rPr>
          <w:t>https://www.lausanne.org/content/ctc/ctcommitment</w:t>
        </w:r>
      </w:hyperlink>
      <w:r>
        <w:t xml:space="preserve">; Pope Francis, Apostolic Exhortation </w:t>
      </w:r>
      <w:r>
        <w:rPr>
          <w:i/>
        </w:rPr>
        <w:t>Evangelii Gaudium</w:t>
      </w:r>
      <w:r>
        <w:t xml:space="preserve"> (EG), Pope Francis, Apostolic Exhortation </w:t>
      </w:r>
      <w:r>
        <w:rPr>
          <w:i/>
        </w:rPr>
        <w:t>Evangelii Gaudium</w:t>
      </w:r>
      <w:r>
        <w:t xml:space="preserve"> (EG), </w:t>
      </w:r>
      <w:hyperlink r:id="rId2" w:history="1">
        <w:r w:rsidRPr="00524BA2">
          <w:rPr>
            <w:rStyle w:val="Hyperlink"/>
          </w:rPr>
          <w:t>http://w2.vatican.va/content/francesco/en/apost_exhortations/documents/papa-francesco_esortazione-ap_20131124_evangelii-gaudium.html</w:t>
        </w:r>
      </w:hyperlink>
      <w:r>
        <w:t xml:space="preserve">; Commission on World Mission and Evangelism, </w:t>
      </w:r>
      <w:r>
        <w:rPr>
          <w:i/>
        </w:rPr>
        <w:t>Together Towards Life: Mission and Evangelism in Changing Landscapes</w:t>
      </w:r>
      <w:r>
        <w:t xml:space="preserve"> (TTL), </w:t>
      </w:r>
      <w:hyperlink r:id="rId3" w:history="1">
        <w:r w:rsidRPr="007D6A8C">
          <w:rPr>
            <w:rStyle w:val="Hyperlink"/>
          </w:rPr>
          <w:t>https://www.oikoumene.org/en/resources/documents/commissions/mission-and-evangelism/together-towards-life-mission-and-evangelism-in-changing-landscapes</w:t>
        </w:r>
      </w:hyperlink>
      <w:r>
        <w:t xml:space="preserve">. </w:t>
      </w:r>
    </w:p>
  </w:footnote>
  <w:footnote w:id="2">
    <w:p w:rsidR="002320FF" w:rsidRPr="00964DEA" w:rsidRDefault="002320FF">
      <w:pPr>
        <w:pStyle w:val="FootnoteText"/>
      </w:pPr>
      <w:r>
        <w:rPr>
          <w:rStyle w:val="FootnoteReference"/>
        </w:rPr>
        <w:footnoteRef/>
      </w:r>
      <w:r>
        <w:t xml:space="preserve"> Anthony J. Gittins, </w:t>
      </w:r>
      <w:r>
        <w:rPr>
          <w:i/>
        </w:rPr>
        <w:t>Called To Be Sent: Co-Missioned as Disciples Today</w:t>
      </w:r>
      <w:r>
        <w:t xml:space="preserve"> (Ligouri, MO: Ligouri, 2008), 3.</w:t>
      </w:r>
    </w:p>
  </w:footnote>
  <w:footnote w:id="3">
    <w:p w:rsidR="002320FF" w:rsidRDefault="002320FF">
      <w:pPr>
        <w:pStyle w:val="FootnoteText"/>
      </w:pPr>
      <w:r>
        <w:rPr>
          <w:rStyle w:val="FootnoteReference"/>
        </w:rPr>
        <w:footnoteRef/>
      </w:r>
      <w:r>
        <w:t xml:space="preserve"> See Richard R. Gaillardetz, “Does Vatican II Theology of the Laity Have a Future?” </w:t>
      </w:r>
      <w:hyperlink r:id="rId4" w:history="1">
        <w:r w:rsidRPr="00755D47">
          <w:rPr>
            <w:rStyle w:val="Hyperlink"/>
          </w:rPr>
          <w:t>https://www.google.com/search?q=richard+gaill</w:t>
        </w:r>
        <w:r>
          <w:rPr>
            <w:rStyle w:val="Hyperlink"/>
          </w:rPr>
          <w:t>ardetz+on+laity&amp;oq=richard+gail</w:t>
        </w:r>
        <w:r w:rsidRPr="00755D47">
          <w:rPr>
            <w:rStyle w:val="Hyperlink"/>
          </w:rPr>
          <w:t>ardetz+on+laity&amp;aqs=chrome..69i57.8125j0j4&amp;sourceid=chrome&amp;es_sm=91&amp;ie=UTF-8</w:t>
        </w:r>
      </w:hyperlink>
      <w:r>
        <w:t xml:space="preserve">, 11; Richard R. Gaillardetz, </w:t>
      </w:r>
      <w:r>
        <w:rPr>
          <w:i/>
        </w:rPr>
        <w:t>The Church in the Making: Lumen Gentium, Christus Dominus, Orientalium Ecclesiarum</w:t>
      </w:r>
      <w:r>
        <w:t xml:space="preserve"> (New York/Mahwah, NJ: Paulist Press, 2006), 53, referring to Giovanni Magnani, “Does the So-Called Theology of the Laity Possess a Theological Status?” in ed., René Latourelle, </w:t>
      </w:r>
      <w:r>
        <w:rPr>
          <w:i/>
        </w:rPr>
        <w:t>Vatican II: Assessment and Perspectives</w:t>
      </w:r>
      <w:r>
        <w:t xml:space="preserve">, Volume I, 597ff.; Edward Hahnenberg, “The Vocation to Lay Ecclesial Ministry,” </w:t>
      </w:r>
      <w:r>
        <w:rPr>
          <w:i/>
        </w:rPr>
        <w:t>Origins</w:t>
      </w:r>
      <w:r>
        <w:t xml:space="preserve"> 37, 12 (August, 2007), 178-79. See my Keynote address to the National Association of Lay Ministry, May, 2014: “Lighting the Fire: Vatican II, Baptismal Equality, and Missionary Discipleship.” </w:t>
      </w:r>
    </w:p>
  </w:footnote>
  <w:footnote w:id="4">
    <w:p w:rsidR="002320FF" w:rsidRPr="00F515E4" w:rsidRDefault="002320FF" w:rsidP="00842CCA">
      <w:pPr>
        <w:pStyle w:val="FootnoteText"/>
      </w:pPr>
      <w:r>
        <w:rPr>
          <w:rStyle w:val="FootnoteReference"/>
        </w:rPr>
        <w:footnoteRef/>
      </w:r>
      <w:r>
        <w:t xml:space="preserve"> EG 104.</w:t>
      </w:r>
    </w:p>
  </w:footnote>
  <w:footnote w:id="5">
    <w:p w:rsidR="002320FF" w:rsidRDefault="002320FF" w:rsidP="001A6F84">
      <w:pPr>
        <w:pStyle w:val="FootnoteText"/>
      </w:pPr>
      <w:r>
        <w:rPr>
          <w:rStyle w:val="FootnoteReference"/>
        </w:rPr>
        <w:footnoteRef/>
      </w:r>
      <w:r>
        <w:t xml:space="preserve"> Cahalan, 26.</w:t>
      </w:r>
    </w:p>
  </w:footnote>
  <w:footnote w:id="6">
    <w:p w:rsidR="002320FF" w:rsidRDefault="002320FF">
      <w:pPr>
        <w:pStyle w:val="FootnoteText"/>
      </w:pPr>
      <w:r>
        <w:rPr>
          <w:rStyle w:val="FootnoteReference"/>
        </w:rPr>
        <w:footnoteRef/>
      </w:r>
      <w:r>
        <w:t xml:space="preserve"> Maxwell Johnson at the University of Notre Dame, June, 2015.</w:t>
      </w:r>
    </w:p>
  </w:footnote>
  <w:footnote w:id="7">
    <w:p w:rsidR="002320FF" w:rsidRPr="00B7243A" w:rsidRDefault="002320FF">
      <w:pPr>
        <w:pStyle w:val="FootnoteText"/>
      </w:pPr>
      <w:r>
        <w:rPr>
          <w:rStyle w:val="FootnoteReference"/>
        </w:rPr>
        <w:footnoteRef/>
      </w:r>
      <w:r>
        <w:t xml:space="preserve"> Vincent J. Donovan, </w:t>
      </w:r>
      <w:r>
        <w:rPr>
          <w:i/>
        </w:rPr>
        <w:t>Christianity Rediscovered</w:t>
      </w:r>
      <w:r>
        <w:t xml:space="preserve"> (Maryknoll, NY: Orbis Books, 1982), see especially 156.</w:t>
      </w:r>
    </w:p>
  </w:footnote>
  <w:footnote w:id="8">
    <w:p w:rsidR="002320FF" w:rsidRPr="00056A75" w:rsidRDefault="002320FF">
      <w:pPr>
        <w:pStyle w:val="FootnoteText"/>
      </w:pPr>
      <w:r>
        <w:rPr>
          <w:rStyle w:val="FootnoteReference"/>
        </w:rPr>
        <w:footnoteRef/>
      </w:r>
      <w:r>
        <w:t xml:space="preserve"> David J. Bosch, </w:t>
      </w:r>
      <w:r>
        <w:rPr>
          <w:i/>
        </w:rPr>
        <w:t>Transforming Mission: Paradigm Shifts in Theology of Mission</w:t>
      </w:r>
      <w:r>
        <w:t xml:space="preserve"> (Maryknoll, NY: Orbis Books, 1991), xv.</w:t>
      </w:r>
    </w:p>
  </w:footnote>
  <w:footnote w:id="9">
    <w:p w:rsidR="002320FF" w:rsidRPr="00056A75" w:rsidRDefault="002320FF">
      <w:pPr>
        <w:pStyle w:val="FootnoteText"/>
      </w:pPr>
      <w:r>
        <w:rPr>
          <w:rStyle w:val="FootnoteReference"/>
        </w:rPr>
        <w:footnoteRef/>
      </w:r>
      <w:r>
        <w:t xml:space="preserve"> Anna Ruddick, “Transformation: A ‘How To’ Guide,” in ed. Jonny Baker and Cathy Ross, </w:t>
      </w:r>
      <w:r>
        <w:rPr>
          <w:i/>
        </w:rPr>
        <w:t>The Pioneer Gift: Explorations in Mission</w:t>
      </w:r>
      <w:r>
        <w:t xml:space="preserve"> (London: SCM, 2015), 60. Ruddick is reflecting on how the language of transformation in her own work is influenced in part by Bosch’s work.</w:t>
      </w:r>
    </w:p>
  </w:footnote>
  <w:footnote w:id="10">
    <w:p w:rsidR="002320FF" w:rsidRPr="00963BFE" w:rsidRDefault="002320FF">
      <w:pPr>
        <w:pStyle w:val="FootnoteText"/>
        <w:rPr>
          <w:i/>
        </w:rPr>
      </w:pPr>
      <w:r>
        <w:rPr>
          <w:rStyle w:val="FootnoteReference"/>
        </w:rPr>
        <w:footnoteRef/>
      </w:r>
      <w:r>
        <w:t xml:space="preserve"> Jon Sobrino, “El conocimiento teológico en la teología europea y latinoamericana,” in </w:t>
      </w:r>
      <w:r>
        <w:rPr>
          <w:i/>
        </w:rPr>
        <w:t xml:space="preserve">liberación e cautiverio: Debagtes en torno al método de la teología en América Latina </w:t>
      </w:r>
      <w:r w:rsidRPr="00AD128B">
        <w:t>(Mexico City</w:t>
      </w:r>
      <w:r>
        <w:t>: Comité Orginizador, 1975), 207.</w:t>
      </w:r>
    </w:p>
  </w:footnote>
  <w:footnote w:id="11">
    <w:p w:rsidR="002320FF" w:rsidRPr="00AD128B" w:rsidRDefault="002320FF">
      <w:pPr>
        <w:pStyle w:val="FootnoteText"/>
      </w:pPr>
      <w:r>
        <w:rPr>
          <w:rStyle w:val="FootnoteReference"/>
        </w:rPr>
        <w:footnoteRef/>
      </w:r>
      <w:r>
        <w:t xml:space="preserve"> Bosch, </w:t>
      </w:r>
      <w:r>
        <w:rPr>
          <w:i/>
        </w:rPr>
        <w:t>Transforming Mission</w:t>
      </w:r>
      <w:r>
        <w:t>, xv.</w:t>
      </w:r>
    </w:p>
  </w:footnote>
  <w:footnote w:id="12">
    <w:p w:rsidR="002320FF" w:rsidRPr="00B666B6" w:rsidRDefault="002320FF">
      <w:pPr>
        <w:pStyle w:val="FootnoteText"/>
      </w:pPr>
      <w:r>
        <w:rPr>
          <w:rStyle w:val="FootnoteReference"/>
        </w:rPr>
        <w:footnoteRef/>
      </w:r>
      <w:r>
        <w:t xml:space="preserve"> Pope Francis, “The Revolution of Freedom,” Address to the Participants in the Ecclesial Convention of the Diocese of Rome, 17 June 2013, in </w:t>
      </w:r>
      <w:r>
        <w:rPr>
          <w:i/>
        </w:rPr>
        <w:t>The Church of Mercy</w:t>
      </w:r>
      <w:r>
        <w:t xml:space="preserve"> (Chicago: Loyola Press, 2014), 12-13.</w:t>
      </w:r>
    </w:p>
  </w:footnote>
  <w:footnote w:id="13">
    <w:p w:rsidR="002320FF" w:rsidRDefault="002320FF">
      <w:pPr>
        <w:pStyle w:val="FootnoteText"/>
      </w:pPr>
      <w:r>
        <w:rPr>
          <w:rStyle w:val="FootnoteReference"/>
        </w:rPr>
        <w:footnoteRef/>
      </w:r>
      <w:r>
        <w:t xml:space="preserve"> Cyril of Jerusalem, </w:t>
      </w:r>
      <w:r>
        <w:rPr>
          <w:i/>
        </w:rPr>
        <w:t>The Jerusalem Catecheses</w:t>
      </w:r>
      <w:r>
        <w:t xml:space="preserve">, Catechesis 21, </w:t>
      </w:r>
      <w:r>
        <w:rPr>
          <w:i/>
        </w:rPr>
        <w:t xml:space="preserve">Mystagogia </w:t>
      </w:r>
      <w:r w:rsidRPr="00AE7F53">
        <w:t xml:space="preserve">3, 1-3 </w:t>
      </w:r>
      <w:r>
        <w:t>(PG 33, 1087-91).</w:t>
      </w:r>
    </w:p>
  </w:footnote>
  <w:footnote w:id="14">
    <w:p w:rsidR="002320FF" w:rsidRPr="00986AB7" w:rsidRDefault="002320FF" w:rsidP="00EE0AE6">
      <w:pPr>
        <w:pStyle w:val="FootnoteText"/>
      </w:pPr>
      <w:r>
        <w:rPr>
          <w:rStyle w:val="FootnoteReference"/>
        </w:rPr>
        <w:footnoteRef/>
      </w:r>
      <w:r>
        <w:t xml:space="preserve"> Cyril of Jerusalem, “The Holy Chrism,” Third Lecture on the Mysteries, in </w:t>
      </w:r>
      <w:r>
        <w:rPr>
          <w:i/>
        </w:rPr>
        <w:t>The Works of Saint Cyril of Jerusalem</w:t>
      </w:r>
      <w:r>
        <w:t xml:space="preserve">, vol. 2, trans. Leo P. McCauley and Anthony A. Stephenson, The Fathers of the Church Series, vol. 64 (Washington, DC: The Catholic University of America, 1970), 168-69. </w:t>
      </w:r>
    </w:p>
  </w:footnote>
  <w:footnote w:id="15">
    <w:p w:rsidR="002320FF" w:rsidRPr="001D09EB" w:rsidRDefault="002320FF" w:rsidP="007D3AD0">
      <w:pPr>
        <w:pStyle w:val="FootnoteText"/>
      </w:pPr>
      <w:r>
        <w:rPr>
          <w:rStyle w:val="FootnoteReference"/>
        </w:rPr>
        <w:footnoteRef/>
      </w:r>
      <w:r>
        <w:t xml:space="preserve"> See Norman Russell, </w:t>
      </w:r>
      <w:r>
        <w:rPr>
          <w:i/>
        </w:rPr>
        <w:t>Fellow Workers with God</w:t>
      </w:r>
      <w:r>
        <w:t>:</w:t>
      </w:r>
      <w:r>
        <w:rPr>
          <w:i/>
        </w:rPr>
        <w:t xml:space="preserve"> Orthodox Thinking on Theosis</w:t>
      </w:r>
      <w:r>
        <w:t xml:space="preserve"> (Crestwood, NY: St. Vladimir’s Seminary Press, 2009), 38-39. As far as possible I have made the languge more inclusive.</w:t>
      </w:r>
    </w:p>
  </w:footnote>
  <w:footnote w:id="16">
    <w:p w:rsidR="002320FF" w:rsidRPr="00FC37B1" w:rsidRDefault="002320FF" w:rsidP="00F33B29">
      <w:pPr>
        <w:pStyle w:val="FootnoteText"/>
      </w:pPr>
      <w:r>
        <w:rPr>
          <w:rStyle w:val="FootnoteReference"/>
        </w:rPr>
        <w:footnoteRef/>
      </w:r>
      <w:r>
        <w:t xml:space="preserve"> Russell, </w:t>
      </w:r>
      <w:r>
        <w:rPr>
          <w:i/>
        </w:rPr>
        <w:t>Fellow Workers with God</w:t>
      </w:r>
      <w:r>
        <w:t>, 36.</w:t>
      </w:r>
    </w:p>
  </w:footnote>
  <w:footnote w:id="17">
    <w:p w:rsidR="002320FF" w:rsidRPr="002A438E" w:rsidRDefault="002320FF">
      <w:pPr>
        <w:pStyle w:val="FootnoteText"/>
      </w:pPr>
      <w:r>
        <w:rPr>
          <w:rStyle w:val="FootnoteReference"/>
        </w:rPr>
        <w:footnoteRef/>
      </w:r>
      <w:r>
        <w:t xml:space="preserve"> Petros Vassiliadis, “Joining in with the Spirit in the 21</w:t>
      </w:r>
      <w:r w:rsidRPr="002A438E">
        <w:rPr>
          <w:vertAlign w:val="superscript"/>
        </w:rPr>
        <w:t>st</w:t>
      </w:r>
      <w:r>
        <w:t xml:space="preserve"> Century: A Response to Dana Robert,” given at the celebration of the completion of the Regnum Books series on the Edinburgh 1910 Centenary, Oxford, September 4, 2015. To be published in a forthcoming issue of </w:t>
      </w:r>
      <w:r>
        <w:rPr>
          <w:i/>
        </w:rPr>
        <w:t>Transformation</w:t>
      </w:r>
      <w:r>
        <w:t>.</w:t>
      </w:r>
    </w:p>
  </w:footnote>
  <w:footnote w:id="18">
    <w:p w:rsidR="002320FF" w:rsidRPr="00D75F2B" w:rsidRDefault="002320FF">
      <w:pPr>
        <w:pStyle w:val="FootnoteText"/>
      </w:pPr>
      <w:r>
        <w:rPr>
          <w:rStyle w:val="FootnoteReference"/>
        </w:rPr>
        <w:footnoteRef/>
      </w:r>
      <w:r>
        <w:t xml:space="preserve"> Michael J. Gorman, </w:t>
      </w:r>
      <w:r>
        <w:rPr>
          <w:i/>
        </w:rPr>
        <w:t>Becoming the Gospel: Paul, Participation, and Mission</w:t>
      </w:r>
      <w:r>
        <w:t xml:space="preserve"> (Grand Rapids, MI: Eerdmans, 2015), 300.</w:t>
      </w:r>
    </w:p>
  </w:footnote>
  <w:footnote w:id="19">
    <w:p w:rsidR="002320FF" w:rsidRPr="00DD325C" w:rsidRDefault="002320FF">
      <w:pPr>
        <w:pStyle w:val="FootnoteText"/>
      </w:pPr>
      <w:r>
        <w:rPr>
          <w:rStyle w:val="FootnoteReference"/>
        </w:rPr>
        <w:footnoteRef/>
      </w:r>
      <w:r>
        <w:t xml:space="preserve"> The phrase is that of former Archbishop of Canterbury Rowan Williams. See the “Fresh Expressions” website: </w:t>
      </w:r>
      <w:hyperlink r:id="rId5" w:history="1">
        <w:r w:rsidRPr="00665A75">
          <w:rPr>
            <w:rStyle w:val="Hyperlink"/>
          </w:rPr>
          <w:t>http://www.freshexpressions.org.uk/guide/about/principles/transform</w:t>
        </w:r>
      </w:hyperlink>
      <w:r>
        <w:t xml:space="preserve">. Cited also in Kirsteen Kim, </w:t>
      </w:r>
      <w:r>
        <w:rPr>
          <w:i/>
        </w:rPr>
        <w:t>Joining in with the Spirit: Connecting World Church and Local Mission</w:t>
      </w:r>
      <w:r>
        <w:t xml:space="preserve"> (London: Epworth Press, 2010), 1. See also Stephen Bevans, “Mission of the Spirit,” </w:t>
      </w:r>
      <w:r>
        <w:rPr>
          <w:i/>
        </w:rPr>
        <w:t>International Review of Mission</w:t>
      </w:r>
      <w:r>
        <w:t xml:space="preserve"> 103.1 (April 2014): 30-33. See TTL 110.</w:t>
      </w:r>
    </w:p>
  </w:footnote>
  <w:footnote w:id="20">
    <w:p w:rsidR="002320FF" w:rsidRDefault="002320FF">
      <w:pPr>
        <w:pStyle w:val="FootnoteText"/>
      </w:pPr>
      <w:r>
        <w:rPr>
          <w:rStyle w:val="FootnoteReference"/>
        </w:rPr>
        <w:footnoteRef/>
      </w:r>
      <w:r>
        <w:t xml:space="preserve"> Elizabeth A. Johnson, </w:t>
      </w:r>
      <w:r>
        <w:rPr>
          <w:i/>
        </w:rPr>
        <w:t>Ask the Beasts: Darwin and the God of Love</w:t>
      </w:r>
      <w:r>
        <w:t xml:space="preserve"> (London: Bloomsbury, 2014), 159.</w:t>
      </w:r>
    </w:p>
  </w:footnote>
  <w:footnote w:id="21">
    <w:p w:rsidR="002320FF" w:rsidRPr="004E4862" w:rsidRDefault="002320FF">
      <w:pPr>
        <w:pStyle w:val="FootnoteText"/>
      </w:pPr>
      <w:r>
        <w:rPr>
          <w:rStyle w:val="FootnoteReference"/>
        </w:rPr>
        <w:footnoteRef/>
      </w:r>
      <w:r>
        <w:t xml:space="preserve"> John W. Oman, </w:t>
      </w:r>
      <w:r>
        <w:rPr>
          <w:i/>
        </w:rPr>
        <w:t>The Problem of Faith and Freedom in the Last Two Centuries</w:t>
      </w:r>
      <w:r>
        <w:t xml:space="preserve"> (London: Hodder and Stoughton, 1906), 6; </w:t>
      </w:r>
      <w:r>
        <w:rPr>
          <w:i/>
        </w:rPr>
        <w:t>Honest Religion</w:t>
      </w:r>
      <w:r>
        <w:t xml:space="preserve"> (Cambridge: Cambridge University Press, 1941), 60.</w:t>
      </w:r>
    </w:p>
  </w:footnote>
  <w:footnote w:id="22">
    <w:p w:rsidR="002320FF" w:rsidRPr="00D31416" w:rsidRDefault="002320FF">
      <w:pPr>
        <w:pStyle w:val="FootnoteText"/>
      </w:pPr>
      <w:r>
        <w:rPr>
          <w:rStyle w:val="FootnoteReference"/>
        </w:rPr>
        <w:footnoteRef/>
      </w:r>
      <w:r>
        <w:t xml:space="preserve"> John W. Oman, </w:t>
      </w:r>
      <w:r>
        <w:rPr>
          <w:i/>
        </w:rPr>
        <w:t>Grace and Personality</w:t>
      </w:r>
      <w:r>
        <w:t>, third edition (Cambridge: Cambridge University Press, 1925), 14-15.</w:t>
      </w:r>
    </w:p>
  </w:footnote>
  <w:footnote w:id="23">
    <w:p w:rsidR="002320FF" w:rsidRPr="004330BB" w:rsidRDefault="002320FF">
      <w:pPr>
        <w:pStyle w:val="FootnoteText"/>
      </w:pPr>
      <w:r>
        <w:rPr>
          <w:rStyle w:val="FootnoteReference"/>
        </w:rPr>
        <w:footnoteRef/>
      </w:r>
      <w:r>
        <w:t xml:space="preserve"> See “Mission in Christ’s Way: Your Will Be Done,” in ed. Frederick R. Wilson, </w:t>
      </w:r>
      <w:r>
        <w:rPr>
          <w:i/>
        </w:rPr>
        <w:t>The San Antonio Report: Your Will Be Done, Mission in Christ’s Way</w:t>
      </w:r>
      <w:r>
        <w:t xml:space="preserve"> (Geneva: WCC, 1990), 25-35.</w:t>
      </w:r>
    </w:p>
  </w:footnote>
  <w:footnote w:id="24">
    <w:p w:rsidR="002320FF" w:rsidRPr="0077790A" w:rsidRDefault="002320FF">
      <w:pPr>
        <w:pStyle w:val="FootnoteText"/>
      </w:pPr>
      <w:r>
        <w:rPr>
          <w:rStyle w:val="FootnoteReference"/>
        </w:rPr>
        <w:footnoteRef/>
      </w:r>
      <w:r>
        <w:t xml:space="preserve"> Alice Walker, “A Wind through the Heart: A Conversation with Alice Walker and Sharon Salzberg on Loving Kindness in a Painful World,” </w:t>
      </w:r>
      <w:r>
        <w:rPr>
          <w:i/>
        </w:rPr>
        <w:t xml:space="preserve">Shambala Sun </w:t>
      </w:r>
      <w:r>
        <w:t>(January, 1997): 1-5.</w:t>
      </w:r>
    </w:p>
  </w:footnote>
  <w:footnote w:id="25">
    <w:p w:rsidR="002320FF" w:rsidRDefault="002320FF">
      <w:pPr>
        <w:pStyle w:val="FootnoteText"/>
      </w:pPr>
      <w:r>
        <w:rPr>
          <w:rStyle w:val="FootnoteReference"/>
        </w:rPr>
        <w:footnoteRef/>
      </w:r>
      <w:r>
        <w:t xml:space="preserve">Luis N. Pagán, ed., </w:t>
      </w:r>
      <w:r>
        <w:rPr>
          <w:i/>
        </w:rPr>
        <w:t xml:space="preserve">God in Your Grace: Official Report of the Ninth Assembly of the World Council of Churches, </w:t>
      </w:r>
      <w:r>
        <w:t xml:space="preserve"> </w:t>
      </w:r>
      <w:hyperlink r:id="rId6" w:history="1">
        <w:r w:rsidRPr="00045AAA">
          <w:rPr>
            <w:rStyle w:val="Hyperlink"/>
          </w:rPr>
          <w:t>https://www.oikoumene.org/en/resources/documents/assembly/2006-porto-alegre/official-report-of-the-wcc-9th-assembly</w:t>
        </w:r>
      </w:hyperlink>
      <w:r>
        <w:t xml:space="preserve">, 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0D"/>
    <w:rsid w:val="00056A75"/>
    <w:rsid w:val="000828E0"/>
    <w:rsid w:val="000D1E56"/>
    <w:rsid w:val="001224C1"/>
    <w:rsid w:val="0017420D"/>
    <w:rsid w:val="001A414B"/>
    <w:rsid w:val="001A6F84"/>
    <w:rsid w:val="001C2788"/>
    <w:rsid w:val="001C4900"/>
    <w:rsid w:val="001D27A6"/>
    <w:rsid w:val="001E6C57"/>
    <w:rsid w:val="002320FF"/>
    <w:rsid w:val="002A438E"/>
    <w:rsid w:val="002B50D3"/>
    <w:rsid w:val="002E347C"/>
    <w:rsid w:val="00311157"/>
    <w:rsid w:val="003A3892"/>
    <w:rsid w:val="003E1533"/>
    <w:rsid w:val="00402C7C"/>
    <w:rsid w:val="004276A1"/>
    <w:rsid w:val="004330BB"/>
    <w:rsid w:val="0045335F"/>
    <w:rsid w:val="004E4862"/>
    <w:rsid w:val="00586AF7"/>
    <w:rsid w:val="00590115"/>
    <w:rsid w:val="005A349E"/>
    <w:rsid w:val="00611411"/>
    <w:rsid w:val="006811D2"/>
    <w:rsid w:val="006C7624"/>
    <w:rsid w:val="00707A26"/>
    <w:rsid w:val="00741857"/>
    <w:rsid w:val="007547A9"/>
    <w:rsid w:val="00755D48"/>
    <w:rsid w:val="0077790A"/>
    <w:rsid w:val="007813DC"/>
    <w:rsid w:val="0079360D"/>
    <w:rsid w:val="00794481"/>
    <w:rsid w:val="007A5079"/>
    <w:rsid w:val="007D3AD0"/>
    <w:rsid w:val="008042C6"/>
    <w:rsid w:val="00842CCA"/>
    <w:rsid w:val="008E6706"/>
    <w:rsid w:val="00935E72"/>
    <w:rsid w:val="00963BFE"/>
    <w:rsid w:val="00964DEA"/>
    <w:rsid w:val="00982AC6"/>
    <w:rsid w:val="009F2DE7"/>
    <w:rsid w:val="00A414C3"/>
    <w:rsid w:val="00A528A1"/>
    <w:rsid w:val="00A64E78"/>
    <w:rsid w:val="00AB4998"/>
    <w:rsid w:val="00AB5E7B"/>
    <w:rsid w:val="00AD128B"/>
    <w:rsid w:val="00AD7945"/>
    <w:rsid w:val="00AD7C14"/>
    <w:rsid w:val="00B575FA"/>
    <w:rsid w:val="00B666B6"/>
    <w:rsid w:val="00B7243A"/>
    <w:rsid w:val="00B74E73"/>
    <w:rsid w:val="00BB4729"/>
    <w:rsid w:val="00BB4FDD"/>
    <w:rsid w:val="00BC58B5"/>
    <w:rsid w:val="00BE271F"/>
    <w:rsid w:val="00C1271C"/>
    <w:rsid w:val="00C477AF"/>
    <w:rsid w:val="00C75D7A"/>
    <w:rsid w:val="00CB70FF"/>
    <w:rsid w:val="00CE1913"/>
    <w:rsid w:val="00D31416"/>
    <w:rsid w:val="00D540E2"/>
    <w:rsid w:val="00D75F2B"/>
    <w:rsid w:val="00D82668"/>
    <w:rsid w:val="00DD325C"/>
    <w:rsid w:val="00EC5141"/>
    <w:rsid w:val="00ED2AF3"/>
    <w:rsid w:val="00EE0AE6"/>
    <w:rsid w:val="00F20D58"/>
    <w:rsid w:val="00F25086"/>
    <w:rsid w:val="00F33B29"/>
    <w:rsid w:val="00F515E4"/>
    <w:rsid w:val="00F538D6"/>
    <w:rsid w:val="00F579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15E4"/>
  </w:style>
  <w:style w:type="character" w:customStyle="1" w:styleId="FootnoteTextChar">
    <w:name w:val="Footnote Text Char"/>
    <w:basedOn w:val="DefaultParagraphFont"/>
    <w:link w:val="FootnoteText"/>
    <w:uiPriority w:val="99"/>
    <w:rsid w:val="00F515E4"/>
  </w:style>
  <w:style w:type="character" w:styleId="FootnoteReference">
    <w:name w:val="footnote reference"/>
    <w:basedOn w:val="DefaultParagraphFont"/>
    <w:uiPriority w:val="99"/>
    <w:unhideWhenUsed/>
    <w:rsid w:val="00F515E4"/>
    <w:rPr>
      <w:vertAlign w:val="superscript"/>
    </w:rPr>
  </w:style>
  <w:style w:type="character" w:styleId="Hyperlink">
    <w:name w:val="Hyperlink"/>
    <w:basedOn w:val="DefaultParagraphFont"/>
    <w:uiPriority w:val="99"/>
    <w:unhideWhenUsed/>
    <w:rsid w:val="00F515E4"/>
    <w:rPr>
      <w:color w:val="0000FF" w:themeColor="hyperlink"/>
      <w:u w:val="single"/>
    </w:rPr>
  </w:style>
  <w:style w:type="paragraph" w:styleId="Footer">
    <w:name w:val="footer"/>
    <w:basedOn w:val="Normal"/>
    <w:link w:val="FooterChar"/>
    <w:uiPriority w:val="99"/>
    <w:unhideWhenUsed/>
    <w:rsid w:val="00F20D58"/>
    <w:pPr>
      <w:tabs>
        <w:tab w:val="center" w:pos="4320"/>
        <w:tab w:val="right" w:pos="8640"/>
      </w:tabs>
    </w:pPr>
  </w:style>
  <w:style w:type="character" w:customStyle="1" w:styleId="FooterChar">
    <w:name w:val="Footer Char"/>
    <w:basedOn w:val="DefaultParagraphFont"/>
    <w:link w:val="Footer"/>
    <w:uiPriority w:val="99"/>
    <w:rsid w:val="00F20D58"/>
  </w:style>
  <w:style w:type="character" w:styleId="PageNumber">
    <w:name w:val="page number"/>
    <w:basedOn w:val="DefaultParagraphFont"/>
    <w:uiPriority w:val="99"/>
    <w:semiHidden/>
    <w:unhideWhenUsed/>
    <w:rsid w:val="00F20D58"/>
  </w:style>
  <w:style w:type="paragraph" w:styleId="NormalWeb">
    <w:name w:val="Normal (Web)"/>
    <w:basedOn w:val="Normal"/>
    <w:uiPriority w:val="99"/>
    <w:rsid w:val="00586AF7"/>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15E4"/>
  </w:style>
  <w:style w:type="character" w:customStyle="1" w:styleId="FootnoteTextChar">
    <w:name w:val="Footnote Text Char"/>
    <w:basedOn w:val="DefaultParagraphFont"/>
    <w:link w:val="FootnoteText"/>
    <w:uiPriority w:val="99"/>
    <w:rsid w:val="00F515E4"/>
  </w:style>
  <w:style w:type="character" w:styleId="FootnoteReference">
    <w:name w:val="footnote reference"/>
    <w:basedOn w:val="DefaultParagraphFont"/>
    <w:uiPriority w:val="99"/>
    <w:unhideWhenUsed/>
    <w:rsid w:val="00F515E4"/>
    <w:rPr>
      <w:vertAlign w:val="superscript"/>
    </w:rPr>
  </w:style>
  <w:style w:type="character" w:styleId="Hyperlink">
    <w:name w:val="Hyperlink"/>
    <w:basedOn w:val="DefaultParagraphFont"/>
    <w:uiPriority w:val="99"/>
    <w:unhideWhenUsed/>
    <w:rsid w:val="00F515E4"/>
    <w:rPr>
      <w:color w:val="0000FF" w:themeColor="hyperlink"/>
      <w:u w:val="single"/>
    </w:rPr>
  </w:style>
  <w:style w:type="paragraph" w:styleId="Footer">
    <w:name w:val="footer"/>
    <w:basedOn w:val="Normal"/>
    <w:link w:val="FooterChar"/>
    <w:uiPriority w:val="99"/>
    <w:unhideWhenUsed/>
    <w:rsid w:val="00F20D58"/>
    <w:pPr>
      <w:tabs>
        <w:tab w:val="center" w:pos="4320"/>
        <w:tab w:val="right" w:pos="8640"/>
      </w:tabs>
    </w:pPr>
  </w:style>
  <w:style w:type="character" w:customStyle="1" w:styleId="FooterChar">
    <w:name w:val="Footer Char"/>
    <w:basedOn w:val="DefaultParagraphFont"/>
    <w:link w:val="Footer"/>
    <w:uiPriority w:val="99"/>
    <w:rsid w:val="00F20D58"/>
  </w:style>
  <w:style w:type="character" w:styleId="PageNumber">
    <w:name w:val="page number"/>
    <w:basedOn w:val="DefaultParagraphFont"/>
    <w:uiPriority w:val="99"/>
    <w:semiHidden/>
    <w:unhideWhenUsed/>
    <w:rsid w:val="00F20D58"/>
  </w:style>
  <w:style w:type="paragraph" w:styleId="NormalWeb">
    <w:name w:val="Normal (Web)"/>
    <w:basedOn w:val="Normal"/>
    <w:uiPriority w:val="99"/>
    <w:rsid w:val="00586AF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56605">
      <w:bodyDiv w:val="1"/>
      <w:marLeft w:val="0"/>
      <w:marRight w:val="0"/>
      <w:marTop w:val="0"/>
      <w:marBottom w:val="0"/>
      <w:divBdr>
        <w:top w:val="none" w:sz="0" w:space="0" w:color="auto"/>
        <w:left w:val="none" w:sz="0" w:space="0" w:color="auto"/>
        <w:bottom w:val="none" w:sz="0" w:space="0" w:color="auto"/>
        <w:right w:val="none" w:sz="0" w:space="0" w:color="auto"/>
      </w:divBdr>
      <w:divsChild>
        <w:div w:id="494340814">
          <w:marLeft w:val="0"/>
          <w:marRight w:val="0"/>
          <w:marTop w:val="0"/>
          <w:marBottom w:val="0"/>
          <w:divBdr>
            <w:top w:val="none" w:sz="0" w:space="0" w:color="auto"/>
            <w:left w:val="none" w:sz="0" w:space="0" w:color="auto"/>
            <w:bottom w:val="none" w:sz="0" w:space="0" w:color="auto"/>
            <w:right w:val="none" w:sz="0" w:space="0" w:color="auto"/>
          </w:divBdr>
          <w:divsChild>
            <w:div w:id="1075129658">
              <w:marLeft w:val="0"/>
              <w:marRight w:val="0"/>
              <w:marTop w:val="0"/>
              <w:marBottom w:val="0"/>
              <w:divBdr>
                <w:top w:val="none" w:sz="0" w:space="0" w:color="auto"/>
                <w:left w:val="none" w:sz="0" w:space="0" w:color="auto"/>
                <w:bottom w:val="none" w:sz="0" w:space="0" w:color="auto"/>
                <w:right w:val="none" w:sz="0" w:space="0" w:color="auto"/>
              </w:divBdr>
              <w:divsChild>
                <w:div w:id="334767218">
                  <w:marLeft w:val="0"/>
                  <w:marRight w:val="0"/>
                  <w:marTop w:val="0"/>
                  <w:marBottom w:val="0"/>
                  <w:divBdr>
                    <w:top w:val="none" w:sz="0" w:space="0" w:color="auto"/>
                    <w:left w:val="none" w:sz="0" w:space="0" w:color="auto"/>
                    <w:bottom w:val="none" w:sz="0" w:space="0" w:color="auto"/>
                    <w:right w:val="none" w:sz="0" w:space="0" w:color="auto"/>
                  </w:divBdr>
                  <w:divsChild>
                    <w:div w:id="6024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ikoumene.org/en/resources/documents/commissions/mission-and-evangelism/together-towards-life-mission-and-evangelism-in-changing-landscapes" TargetMode="External"/><Relationship Id="rId4" Type="http://schemas.openxmlformats.org/officeDocument/2006/relationships/hyperlink" Target="https://www.google.com/search?q=richard+gaillardetz+on+laity&amp;oq=richard+gaillardetz+on+laity&amp;aqs=chrome..69i57.8125j0j4&amp;sourceid=chrome&amp;es_sm=91&amp;ie=UTF-8" TargetMode="External"/><Relationship Id="rId5" Type="http://schemas.openxmlformats.org/officeDocument/2006/relationships/hyperlink" Target="http://www.freshexpressions.org.uk/guide/about/principles/transform" TargetMode="External"/><Relationship Id="rId6" Type="http://schemas.openxmlformats.org/officeDocument/2006/relationships/hyperlink" Target="https://www.oikoumene.org/en/resources/documents/assembly/2006-porto-alegre/official-report-of-the-wcc-9th-assembly" TargetMode="External"/><Relationship Id="rId1" Type="http://schemas.openxmlformats.org/officeDocument/2006/relationships/hyperlink" Target="https://www.lausanne.org/content/ctc/ctcommitment" TargetMode="External"/><Relationship Id="rId2" Type="http://schemas.openxmlformats.org/officeDocument/2006/relationships/hyperlink" Target="http://w2.vatican.va/content/francesco/en/apost_exhortations/documents/papa-francesco_esortazione-ap_20131124_evangelii-gaudi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ADA5530F8F4E85A1369386106AE2" ma:contentTypeVersion="17" ma:contentTypeDescription="Create a new document." ma:contentTypeScope="" ma:versionID="26804214d8fa9a26133bcdbcc4e8cea2">
  <xsd:schema xmlns:xsd="http://www.w3.org/2001/XMLSchema" xmlns:xs="http://www.w3.org/2001/XMLSchema" xmlns:p="http://schemas.microsoft.com/office/2006/metadata/properties" xmlns:ns2="780fd58e-9979-49ba-a580-fd0d40528dc9" xmlns:ns3="31ea06ff-146d-4b69-a0ea-f0264d7f8df3" targetNamespace="http://schemas.microsoft.com/office/2006/metadata/properties" ma:root="true" ma:fieldsID="79dbfad54ed49397f3ffdb1d691091f0" ns2:_="" ns3:_="">
    <xsd:import namespace="780fd58e-9979-49ba-a580-fd0d40528dc9"/>
    <xsd:import namespace="31ea06ff-146d-4b69-a0ea-f0264d7f8d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fd58e-9979-49ba-a580-fd0d40528d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2d29a43-fa73-440f-93d9-b172028442d8}" ma:internalName="TaxCatchAll" ma:showField="CatchAllData" ma:web="780fd58e-9979-49ba-a580-fd0d40528d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ea06ff-146d-4b69-a0ea-f0264d7f8d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7bd6e9-c17b-4fc1-824b-2c31eb861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a06ff-146d-4b69-a0ea-f0264d7f8df3">
      <Terms xmlns="http://schemas.microsoft.com/office/infopath/2007/PartnerControls"/>
    </lcf76f155ced4ddcb4097134ff3c332f>
    <TaxCatchAll xmlns="780fd58e-9979-49ba-a580-fd0d40528dc9" xsi:nil="true"/>
  </documentManagement>
</p:properties>
</file>

<file path=customXml/itemProps1.xml><?xml version="1.0" encoding="utf-8"?>
<ds:datastoreItem xmlns:ds="http://schemas.openxmlformats.org/officeDocument/2006/customXml" ds:itemID="{47783F5E-D77C-451F-A86A-567BED536D1D}"/>
</file>

<file path=customXml/itemProps2.xml><?xml version="1.0" encoding="utf-8"?>
<ds:datastoreItem xmlns:ds="http://schemas.openxmlformats.org/officeDocument/2006/customXml" ds:itemID="{E68E7FC5-1857-4947-8C43-885E84E4ED20}"/>
</file>

<file path=customXml/itemProps3.xml><?xml version="1.0" encoding="utf-8"?>
<ds:datastoreItem xmlns:ds="http://schemas.openxmlformats.org/officeDocument/2006/customXml" ds:itemID="{9D6EA65E-88DA-47EB-94AD-57A2C8FE7C1B}"/>
</file>

<file path=docProps/app.xml><?xml version="1.0" encoding="utf-8"?>
<Properties xmlns="http://schemas.openxmlformats.org/officeDocument/2006/extended-properties" xmlns:vt="http://schemas.openxmlformats.org/officeDocument/2006/docPropsVTypes">
  <Template>Normal.dotm</Template>
  <TotalTime>1</TotalTime>
  <Pages>10</Pages>
  <Words>3387</Words>
  <Characters>19306</Characters>
  <Application>Microsoft Macintosh Word</Application>
  <DocSecurity>0</DocSecurity>
  <Lines>160</Lines>
  <Paragraphs>45</Paragraphs>
  <ScaleCrop>false</ScaleCrop>
  <Company>Catholic Theological Union</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BEVANS</dc:creator>
  <cp:keywords/>
  <dc:description/>
  <cp:lastModifiedBy>STEPHEN BEVANS</cp:lastModifiedBy>
  <cp:revision>2</cp:revision>
  <dcterms:created xsi:type="dcterms:W3CDTF">2016-06-13T20:26:00Z</dcterms:created>
  <dcterms:modified xsi:type="dcterms:W3CDTF">2016-06-13T20:26:00Z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0x0101005C15ADA5530F8F4E85A1369386106AE2</vt:lpwstr>
  </property>
</Properties>
</file>